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B2147E" w14:textId="77777777" w:rsidR="00AB4CBE" w:rsidRDefault="00000000">
      <w:pPr>
        <w:jc w:val="center"/>
        <w:rPr>
          <w:rFonts w:ascii="Arial" w:eastAsia="Arial" w:hAnsi="Arial" w:cs="Arial"/>
        </w:rPr>
      </w:pPr>
      <w:r>
        <w:rPr>
          <w:rFonts w:ascii="Arial" w:eastAsia="Arial" w:hAnsi="Arial" w:cs="Arial"/>
          <w:noProof/>
        </w:rPr>
        <w:drawing>
          <wp:inline distT="114300" distB="114300" distL="114300" distR="114300" wp14:anchorId="314F4379" wp14:editId="48DC3905">
            <wp:extent cx="2862263" cy="690356"/>
            <wp:effectExtent l="0" t="0" r="0" b="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
                    <a:srcRect/>
                    <a:stretch>
                      <a:fillRect/>
                    </a:stretch>
                  </pic:blipFill>
                  <pic:spPr>
                    <a:xfrm>
                      <a:off x="0" y="0"/>
                      <a:ext cx="2862263" cy="690356"/>
                    </a:xfrm>
                    <a:prstGeom prst="rect">
                      <a:avLst/>
                    </a:prstGeom>
                    <a:ln/>
                  </pic:spPr>
                </pic:pic>
              </a:graphicData>
            </a:graphic>
          </wp:inline>
        </w:drawing>
      </w:r>
    </w:p>
    <w:p w14:paraId="54C8EE14" w14:textId="77777777" w:rsidR="00AB4CBE" w:rsidRDefault="00AB4CBE">
      <w:pPr>
        <w:rPr>
          <w:rFonts w:ascii="Arial" w:eastAsia="Arial" w:hAnsi="Arial" w:cs="Arial"/>
        </w:rPr>
      </w:pPr>
    </w:p>
    <w:p w14:paraId="3B6259F8" w14:textId="77777777" w:rsidR="00AB4CBE" w:rsidRDefault="00000000">
      <w:pPr>
        <w:ind w:left="360" w:hanging="360"/>
        <w:rPr>
          <w:rFonts w:ascii="Arial" w:eastAsia="Arial" w:hAnsi="Arial" w:cs="Arial"/>
        </w:rPr>
      </w:pPr>
      <w:r>
        <w:rPr>
          <w:rFonts w:ascii="Arial" w:eastAsia="Arial" w:hAnsi="Arial" w:cs="Arial"/>
        </w:rPr>
        <w:t>Software Engineering Department</w:t>
      </w:r>
    </w:p>
    <w:p w14:paraId="47225DBA" w14:textId="77777777" w:rsidR="00AB4CBE" w:rsidRDefault="00000000">
      <w:pPr>
        <w:ind w:left="360" w:hanging="360"/>
        <w:rPr>
          <w:rFonts w:ascii="Arial" w:eastAsia="Arial" w:hAnsi="Arial" w:cs="Arial"/>
        </w:rPr>
      </w:pPr>
      <w:r>
        <w:rPr>
          <w:rFonts w:ascii="Arial" w:eastAsia="Arial" w:hAnsi="Arial" w:cs="Arial"/>
        </w:rPr>
        <w:t>Braude College</w:t>
      </w:r>
    </w:p>
    <w:p w14:paraId="0C729239" w14:textId="77777777" w:rsidR="00AB4CBE" w:rsidRDefault="00AB4CBE">
      <w:pPr>
        <w:rPr>
          <w:rFonts w:ascii="Arial" w:eastAsia="Arial" w:hAnsi="Arial" w:cs="Arial"/>
        </w:rPr>
      </w:pPr>
    </w:p>
    <w:p w14:paraId="22604C88" w14:textId="77777777" w:rsidR="00AB4CBE" w:rsidRDefault="00000000">
      <w:pPr>
        <w:spacing w:after="0" w:line="276" w:lineRule="auto"/>
        <w:rPr>
          <w:rFonts w:ascii="Arial" w:eastAsia="Arial" w:hAnsi="Arial" w:cs="Arial"/>
          <w:b/>
          <w:sz w:val="66"/>
          <w:szCs w:val="66"/>
        </w:rPr>
      </w:pPr>
      <w:r>
        <w:rPr>
          <w:rFonts w:ascii="Arial" w:eastAsia="Arial" w:hAnsi="Arial" w:cs="Arial"/>
          <w:b/>
          <w:color w:val="0E0E0E"/>
          <w:sz w:val="47"/>
          <w:szCs w:val="47"/>
        </w:rPr>
        <w:t>Predicting Life Expectancy Based on Individual Lifestyle Indicators Using Machine Learning and Neural Network Models- [25-1-R-12]</w:t>
      </w:r>
    </w:p>
    <w:p w14:paraId="6364BD3E" w14:textId="77777777" w:rsidR="00AB4CBE" w:rsidRDefault="00AB4CBE">
      <w:pPr>
        <w:pBdr>
          <w:top w:val="nil"/>
          <w:left w:val="nil"/>
          <w:bottom w:val="nil"/>
          <w:right w:val="nil"/>
          <w:between w:val="nil"/>
        </w:pBdr>
        <w:ind w:left="720"/>
        <w:rPr>
          <w:rFonts w:ascii="Arial" w:eastAsia="Arial" w:hAnsi="Arial" w:cs="Arial"/>
          <w:b/>
          <w:sz w:val="40"/>
          <w:szCs w:val="40"/>
        </w:rPr>
      </w:pPr>
    </w:p>
    <w:p w14:paraId="2ABCEA70" w14:textId="77777777" w:rsidR="00AB4CBE" w:rsidRDefault="00000000">
      <w:pPr>
        <w:rPr>
          <w:rFonts w:ascii="Arial" w:eastAsia="Arial" w:hAnsi="Arial" w:cs="Arial"/>
        </w:rPr>
      </w:pPr>
      <w:r>
        <w:rPr>
          <w:rFonts w:ascii="Arial" w:eastAsia="Arial" w:hAnsi="Arial" w:cs="Arial"/>
        </w:rPr>
        <w:t>By:</w:t>
      </w:r>
    </w:p>
    <w:p w14:paraId="2C7A8848" w14:textId="77777777" w:rsidR="00AB4CBE" w:rsidRDefault="00000000">
      <w:pPr>
        <w:ind w:firstLine="720"/>
        <w:rPr>
          <w:rFonts w:ascii="Arial" w:eastAsia="Arial" w:hAnsi="Arial" w:cs="Arial"/>
        </w:rPr>
      </w:pPr>
      <w:r>
        <w:rPr>
          <w:rFonts w:ascii="Arial" w:eastAsia="Arial" w:hAnsi="Arial" w:cs="Arial"/>
        </w:rPr>
        <w:t>Maher Salman</w:t>
      </w:r>
    </w:p>
    <w:p w14:paraId="73CAF178" w14:textId="77777777" w:rsidR="00AB4CBE" w:rsidRDefault="00000000">
      <w:pPr>
        <w:ind w:firstLine="720"/>
        <w:rPr>
          <w:rFonts w:ascii="Arial" w:eastAsia="Arial" w:hAnsi="Arial" w:cs="Arial"/>
        </w:rPr>
      </w:pPr>
      <w:r>
        <w:rPr>
          <w:rFonts w:ascii="Arial" w:eastAsia="Arial" w:hAnsi="Arial" w:cs="Arial"/>
        </w:rPr>
        <w:t>Adan Butto</w:t>
      </w:r>
    </w:p>
    <w:p w14:paraId="4B9E7517" w14:textId="77777777" w:rsidR="00AB4CBE" w:rsidRDefault="00AB4CBE">
      <w:pPr>
        <w:ind w:left="720" w:hanging="360"/>
        <w:rPr>
          <w:rFonts w:ascii="Arial" w:eastAsia="Arial" w:hAnsi="Arial" w:cs="Arial"/>
        </w:rPr>
      </w:pPr>
    </w:p>
    <w:p w14:paraId="18FECDCC" w14:textId="77777777" w:rsidR="00AB4CBE" w:rsidRDefault="00000000">
      <w:pPr>
        <w:rPr>
          <w:rFonts w:ascii="Arial" w:eastAsia="Arial" w:hAnsi="Arial" w:cs="Arial"/>
          <w:highlight w:val="white"/>
        </w:rPr>
      </w:pPr>
      <w:r>
        <w:rPr>
          <w:rFonts w:ascii="Arial" w:eastAsia="Arial" w:hAnsi="Arial" w:cs="Arial"/>
          <w:highlight w:val="white"/>
        </w:rPr>
        <w:t xml:space="preserve">Advisors : </w:t>
      </w:r>
    </w:p>
    <w:p w14:paraId="0229C7CE" w14:textId="77777777" w:rsidR="00AB4CBE" w:rsidRDefault="00000000">
      <w:pPr>
        <w:ind w:firstLine="720"/>
        <w:rPr>
          <w:rFonts w:ascii="Arial" w:eastAsia="Arial" w:hAnsi="Arial" w:cs="Arial"/>
          <w:highlight w:val="white"/>
        </w:rPr>
      </w:pPr>
      <w:r>
        <w:rPr>
          <w:rFonts w:ascii="Arial" w:eastAsia="Arial" w:hAnsi="Arial" w:cs="Arial"/>
          <w:highlight w:val="white"/>
        </w:rPr>
        <w:t xml:space="preserve">Dr. Naomi Unkelos-Shpigel </w:t>
      </w:r>
    </w:p>
    <w:p w14:paraId="17E2E242" w14:textId="77777777" w:rsidR="00AB4CBE" w:rsidRDefault="00000000">
      <w:pPr>
        <w:ind w:firstLine="720"/>
        <w:rPr>
          <w:rFonts w:ascii="Arial" w:eastAsia="Arial" w:hAnsi="Arial" w:cs="Arial"/>
          <w:highlight w:val="white"/>
        </w:rPr>
      </w:pPr>
      <w:r>
        <w:rPr>
          <w:rFonts w:ascii="Arial" w:eastAsia="Arial" w:hAnsi="Arial" w:cs="Arial"/>
          <w:highlight w:val="white"/>
        </w:rPr>
        <w:t>Dr. Samah Idrees Ghazawi</w:t>
      </w:r>
    </w:p>
    <w:p w14:paraId="760ECF33" w14:textId="77777777" w:rsidR="00AB4CBE" w:rsidRDefault="00AB4CBE">
      <w:pPr>
        <w:ind w:left="720" w:hanging="360"/>
        <w:rPr>
          <w:rFonts w:ascii="Arial" w:eastAsia="Arial" w:hAnsi="Arial" w:cs="Arial"/>
        </w:rPr>
      </w:pPr>
    </w:p>
    <w:p w14:paraId="312FC479" w14:textId="77777777" w:rsidR="00AB4CBE" w:rsidRDefault="00000000">
      <w:pPr>
        <w:ind w:left="720" w:hanging="360"/>
        <w:rPr>
          <w:rFonts w:ascii="Arial" w:eastAsia="Arial" w:hAnsi="Arial" w:cs="Arial"/>
        </w:rPr>
      </w:pPr>
      <w:r>
        <w:rPr>
          <w:rFonts w:ascii="Arial" w:eastAsia="Arial" w:hAnsi="Arial" w:cs="Arial"/>
        </w:rPr>
        <w:t>GitHub :</w:t>
      </w:r>
      <w:hyperlink r:id="rId8">
        <w:r>
          <w:rPr>
            <w:rFonts w:ascii="Arial" w:eastAsia="Arial" w:hAnsi="Arial" w:cs="Arial"/>
            <w:color w:val="1155CC"/>
            <w:u w:val="single"/>
          </w:rPr>
          <w:t>https://github.com/mahersalman/life-expectancy</w:t>
        </w:r>
      </w:hyperlink>
    </w:p>
    <w:p w14:paraId="109133D8" w14:textId="77777777" w:rsidR="00AB4CBE" w:rsidRDefault="00AB4CBE">
      <w:pPr>
        <w:ind w:left="720" w:hanging="360"/>
        <w:rPr>
          <w:rFonts w:ascii="Arial" w:eastAsia="Arial" w:hAnsi="Arial" w:cs="Arial"/>
        </w:rPr>
      </w:pPr>
    </w:p>
    <w:p w14:paraId="2D7EAFCD" w14:textId="77777777" w:rsidR="00AB4CBE" w:rsidRDefault="00AB4CBE">
      <w:pPr>
        <w:ind w:left="720" w:hanging="360"/>
        <w:rPr>
          <w:rFonts w:ascii="Arial" w:eastAsia="Arial" w:hAnsi="Arial" w:cs="Arial"/>
        </w:rPr>
      </w:pPr>
    </w:p>
    <w:p w14:paraId="702B0624" w14:textId="77777777" w:rsidR="00AB4CBE" w:rsidRDefault="00AB4CBE">
      <w:pPr>
        <w:ind w:left="720" w:hanging="360"/>
        <w:rPr>
          <w:rFonts w:ascii="Arial" w:eastAsia="Arial" w:hAnsi="Arial" w:cs="Arial"/>
        </w:rPr>
      </w:pPr>
    </w:p>
    <w:p w14:paraId="3D977589" w14:textId="77777777" w:rsidR="00AB4CBE" w:rsidRDefault="00AB4CBE">
      <w:pPr>
        <w:rPr>
          <w:rFonts w:ascii="Arial" w:eastAsia="Arial" w:hAnsi="Arial" w:cs="Arial"/>
        </w:rPr>
      </w:pPr>
    </w:p>
    <w:p w14:paraId="7684D62B" w14:textId="77777777" w:rsidR="00AB4CBE" w:rsidRDefault="00000000">
      <w:pPr>
        <w:keepNext/>
        <w:keepLines/>
        <w:pBdr>
          <w:top w:val="nil"/>
          <w:left w:val="nil"/>
          <w:bottom w:val="nil"/>
          <w:right w:val="nil"/>
          <w:between w:val="nil"/>
        </w:pBdr>
        <w:spacing w:before="480" w:after="0" w:line="276" w:lineRule="auto"/>
        <w:rPr>
          <w:rFonts w:ascii="Arial" w:eastAsia="Arial" w:hAnsi="Arial" w:cs="Arial"/>
          <w:b/>
          <w:color w:val="0F4761"/>
          <w:sz w:val="28"/>
          <w:szCs w:val="28"/>
        </w:rPr>
      </w:pPr>
      <w:r>
        <w:rPr>
          <w:rFonts w:ascii="Arial" w:eastAsia="Arial" w:hAnsi="Arial" w:cs="Arial"/>
          <w:b/>
          <w:color w:val="0F4761"/>
          <w:sz w:val="28"/>
          <w:szCs w:val="28"/>
        </w:rPr>
        <w:lastRenderedPageBreak/>
        <w:t>Table of Contents</w:t>
      </w:r>
    </w:p>
    <w:p w14:paraId="611921CF" w14:textId="77777777" w:rsidR="00AB4CBE" w:rsidRDefault="00AB4CBE">
      <w:pPr>
        <w:keepNext/>
        <w:keepLines/>
        <w:pBdr>
          <w:top w:val="nil"/>
          <w:left w:val="nil"/>
          <w:bottom w:val="nil"/>
          <w:right w:val="nil"/>
          <w:between w:val="nil"/>
        </w:pBdr>
        <w:spacing w:before="480" w:after="0" w:line="276" w:lineRule="auto"/>
        <w:rPr>
          <w:rFonts w:ascii="Arial" w:eastAsia="Arial" w:hAnsi="Arial" w:cs="Arial"/>
          <w:b/>
          <w:color w:val="0F4761"/>
          <w:sz w:val="28"/>
          <w:szCs w:val="28"/>
        </w:rPr>
      </w:pPr>
    </w:p>
    <w:sdt>
      <w:sdtPr>
        <w:id w:val="1172994940"/>
        <w:docPartObj>
          <w:docPartGallery w:val="Table of Contents"/>
          <w:docPartUnique/>
        </w:docPartObj>
      </w:sdtPr>
      <w:sdtContent>
        <w:p w14:paraId="1C32FB83" w14:textId="77777777" w:rsidR="00AB4CBE" w:rsidRDefault="00000000">
          <w:pPr>
            <w:widowControl w:val="0"/>
            <w:tabs>
              <w:tab w:val="right" w:leader="dot" w:pos="12000"/>
            </w:tabs>
            <w:spacing w:before="60" w:after="0" w:line="240" w:lineRule="auto"/>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1fob9te">
            <w:r>
              <w:rPr>
                <w:rFonts w:ascii="Arial" w:eastAsia="Arial" w:hAnsi="Arial" w:cs="Arial"/>
                <w:b/>
                <w:color w:val="000000"/>
              </w:rPr>
              <w:t>Abstract</w:t>
            </w:r>
            <w:r>
              <w:rPr>
                <w:rFonts w:ascii="Arial" w:eastAsia="Arial" w:hAnsi="Arial" w:cs="Arial"/>
                <w:b/>
                <w:color w:val="000000"/>
              </w:rPr>
              <w:tab/>
              <w:t>3</w:t>
            </w:r>
          </w:hyperlink>
        </w:p>
        <w:p w14:paraId="6AE786FC" w14:textId="77777777" w:rsidR="00AB4CBE"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30j0zll">
            <w:r>
              <w:rPr>
                <w:rFonts w:ascii="Arial" w:eastAsia="Arial" w:hAnsi="Arial" w:cs="Arial"/>
                <w:b/>
                <w:color w:val="000000"/>
              </w:rPr>
              <w:t>1. Introduction</w:t>
            </w:r>
            <w:r>
              <w:rPr>
                <w:rFonts w:ascii="Arial" w:eastAsia="Arial" w:hAnsi="Arial" w:cs="Arial"/>
                <w:b/>
                <w:color w:val="000000"/>
              </w:rPr>
              <w:tab/>
              <w:t>3</w:t>
            </w:r>
          </w:hyperlink>
        </w:p>
        <w:p w14:paraId="4F326CCE" w14:textId="77777777" w:rsidR="00AB4CBE"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gbuhcfdtd86s">
            <w:r>
              <w:rPr>
                <w:rFonts w:ascii="Arial" w:eastAsia="Arial" w:hAnsi="Arial" w:cs="Arial"/>
                <w:b/>
                <w:color w:val="000000"/>
              </w:rPr>
              <w:t>2. Related Work - Literature Review</w:t>
            </w:r>
            <w:r>
              <w:rPr>
                <w:rFonts w:ascii="Arial" w:eastAsia="Arial" w:hAnsi="Arial" w:cs="Arial"/>
                <w:b/>
                <w:color w:val="000000"/>
              </w:rPr>
              <w:tab/>
              <w:t>4</w:t>
            </w:r>
          </w:hyperlink>
        </w:p>
        <w:p w14:paraId="5C84ED08" w14:textId="77777777" w:rsidR="00AB4CB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e9iumx3j34ox">
            <w:r>
              <w:rPr>
                <w:rFonts w:ascii="Arial" w:eastAsia="Arial" w:hAnsi="Arial" w:cs="Arial"/>
                <w:color w:val="000000"/>
                <w:sz w:val="22"/>
                <w:szCs w:val="22"/>
              </w:rPr>
              <w:t>2.1. Life Expectancy Research: Key Studies and Predictive Models</w:t>
            </w:r>
            <w:r>
              <w:rPr>
                <w:rFonts w:ascii="Arial" w:eastAsia="Arial" w:hAnsi="Arial" w:cs="Arial"/>
                <w:color w:val="000000"/>
                <w:sz w:val="22"/>
                <w:szCs w:val="22"/>
              </w:rPr>
              <w:tab/>
              <w:t>4</w:t>
            </w:r>
          </w:hyperlink>
        </w:p>
        <w:p w14:paraId="72862FB5" w14:textId="77777777" w:rsidR="00AB4CB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3znysh7">
            <w:r>
              <w:rPr>
                <w:rFonts w:ascii="Arial" w:eastAsia="Arial" w:hAnsi="Arial" w:cs="Arial"/>
                <w:b/>
                <w:color w:val="000000"/>
              </w:rPr>
              <w:t>2.2. Indicators for Life Expectancy</w:t>
            </w:r>
            <w:r>
              <w:rPr>
                <w:rFonts w:ascii="Arial" w:eastAsia="Arial" w:hAnsi="Arial" w:cs="Arial"/>
                <w:b/>
                <w:color w:val="000000"/>
              </w:rPr>
              <w:tab/>
              <w:t>5</w:t>
            </w:r>
          </w:hyperlink>
        </w:p>
        <w:p w14:paraId="20E130DC" w14:textId="77777777" w:rsidR="00AB4CB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x75qybp41ddv">
            <w:r>
              <w:rPr>
                <w:rFonts w:ascii="Arial" w:eastAsia="Arial" w:hAnsi="Arial" w:cs="Arial"/>
                <w:color w:val="000000"/>
                <w:sz w:val="22"/>
                <w:szCs w:val="22"/>
              </w:rPr>
              <w:t>2.2.1. Key Indicators and Their impact on Life Expectancy</w:t>
            </w:r>
            <w:r>
              <w:rPr>
                <w:rFonts w:ascii="Arial" w:eastAsia="Arial" w:hAnsi="Arial" w:cs="Arial"/>
                <w:color w:val="000000"/>
                <w:sz w:val="22"/>
                <w:szCs w:val="22"/>
              </w:rPr>
              <w:tab/>
              <w:t>5</w:t>
            </w:r>
          </w:hyperlink>
        </w:p>
        <w:p w14:paraId="7A1C365E" w14:textId="77777777" w:rsidR="00AB4CB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d7675fav314g">
            <w:r>
              <w:rPr>
                <w:rFonts w:ascii="Arial" w:eastAsia="Arial" w:hAnsi="Arial" w:cs="Arial"/>
                <w:color w:val="000000"/>
                <w:sz w:val="22"/>
                <w:szCs w:val="22"/>
              </w:rPr>
              <w:t>2.2.2. Enhancing Predictive Accuracy with Additional Indicators</w:t>
            </w:r>
            <w:r>
              <w:rPr>
                <w:rFonts w:ascii="Arial" w:eastAsia="Arial" w:hAnsi="Arial" w:cs="Arial"/>
                <w:color w:val="000000"/>
                <w:sz w:val="22"/>
                <w:szCs w:val="22"/>
              </w:rPr>
              <w:tab/>
              <w:t>6</w:t>
            </w:r>
          </w:hyperlink>
        </w:p>
        <w:p w14:paraId="275EBB2C" w14:textId="77777777" w:rsidR="00AB4CB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x4mqd13nrtv9">
            <w:r>
              <w:rPr>
                <w:rFonts w:ascii="Arial" w:eastAsia="Arial" w:hAnsi="Arial" w:cs="Arial"/>
                <w:color w:val="000000"/>
                <w:sz w:val="22"/>
                <w:szCs w:val="22"/>
              </w:rPr>
              <w:t>2.3. Machine learning in life expectancy</w:t>
            </w:r>
            <w:r>
              <w:rPr>
                <w:rFonts w:ascii="Arial" w:eastAsia="Arial" w:hAnsi="Arial" w:cs="Arial"/>
                <w:color w:val="000000"/>
                <w:sz w:val="22"/>
                <w:szCs w:val="22"/>
              </w:rPr>
              <w:tab/>
              <w:t>7</w:t>
            </w:r>
          </w:hyperlink>
        </w:p>
        <w:p w14:paraId="783F4698" w14:textId="77777777" w:rsidR="00AB4CBE"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efsmo7b90bg7">
            <w:r>
              <w:rPr>
                <w:rFonts w:ascii="Arial" w:eastAsia="Arial" w:hAnsi="Arial" w:cs="Arial"/>
                <w:b/>
                <w:color w:val="000000"/>
              </w:rPr>
              <w:t>3. Methodology and Research Process</w:t>
            </w:r>
            <w:r>
              <w:rPr>
                <w:rFonts w:ascii="Arial" w:eastAsia="Arial" w:hAnsi="Arial" w:cs="Arial"/>
                <w:b/>
                <w:color w:val="000000"/>
              </w:rPr>
              <w:tab/>
              <w:t>7</w:t>
            </w:r>
          </w:hyperlink>
        </w:p>
        <w:p w14:paraId="2E843D97" w14:textId="77777777" w:rsidR="00AB4CB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jkegvyeqaqsd">
            <w:r>
              <w:rPr>
                <w:rFonts w:ascii="Arial" w:eastAsia="Arial" w:hAnsi="Arial" w:cs="Arial"/>
                <w:color w:val="000000"/>
              </w:rPr>
              <w:t>3.1. Data Source</w:t>
            </w:r>
            <w:r>
              <w:rPr>
                <w:rFonts w:ascii="Arial" w:eastAsia="Arial" w:hAnsi="Arial" w:cs="Arial"/>
                <w:color w:val="000000"/>
              </w:rPr>
              <w:tab/>
              <w:t>7</w:t>
            </w:r>
          </w:hyperlink>
        </w:p>
        <w:p w14:paraId="223B93D0" w14:textId="77777777" w:rsidR="00AB4CB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nhu0kvksjjyk">
            <w:r>
              <w:rPr>
                <w:rFonts w:ascii="Arial" w:eastAsia="Arial" w:hAnsi="Arial" w:cs="Arial"/>
                <w:color w:val="000000"/>
              </w:rPr>
              <w:t>3.2. Preprocessing</w:t>
            </w:r>
            <w:r>
              <w:rPr>
                <w:rFonts w:ascii="Arial" w:eastAsia="Arial" w:hAnsi="Arial" w:cs="Arial"/>
                <w:color w:val="000000"/>
              </w:rPr>
              <w:tab/>
              <w:t>8</w:t>
            </w:r>
          </w:hyperlink>
        </w:p>
        <w:p w14:paraId="62A250C0" w14:textId="77777777" w:rsidR="00AB4CB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wy7ylz1quf2">
            <w:r>
              <w:rPr>
                <w:rFonts w:ascii="Arial" w:eastAsia="Arial" w:hAnsi="Arial" w:cs="Arial"/>
                <w:color w:val="000000"/>
              </w:rPr>
              <w:t>3.2.1. Synthetic Individual Data Based on WHO</w:t>
            </w:r>
            <w:r>
              <w:rPr>
                <w:rFonts w:ascii="Arial" w:eastAsia="Arial" w:hAnsi="Arial" w:cs="Arial"/>
                <w:color w:val="000000"/>
              </w:rPr>
              <w:tab/>
              <w:t>9</w:t>
            </w:r>
          </w:hyperlink>
        </w:p>
        <w:p w14:paraId="0800CCD1" w14:textId="77777777" w:rsidR="00AB4CB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qhdx9u276gla">
            <w:r>
              <w:rPr>
                <w:rFonts w:ascii="Arial" w:eastAsia="Arial" w:hAnsi="Arial" w:cs="Arial"/>
                <w:color w:val="000000"/>
              </w:rPr>
              <w:t>3.3 Predictive Modeling Approaches for LE</w:t>
            </w:r>
            <w:r>
              <w:rPr>
                <w:rFonts w:ascii="Arial" w:eastAsia="Arial" w:hAnsi="Arial" w:cs="Arial"/>
                <w:color w:val="000000"/>
              </w:rPr>
              <w:tab/>
              <w:t>11</w:t>
            </w:r>
          </w:hyperlink>
        </w:p>
        <w:p w14:paraId="21BE1318" w14:textId="77777777" w:rsidR="00AB4CB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wu1t0xr0qoe8">
            <w:r>
              <w:rPr>
                <w:rFonts w:ascii="Arial" w:eastAsia="Arial" w:hAnsi="Arial" w:cs="Arial"/>
                <w:color w:val="000000"/>
              </w:rPr>
              <w:t>3.3.1 XGBoost</w:t>
            </w:r>
            <w:r>
              <w:rPr>
                <w:rFonts w:ascii="Arial" w:eastAsia="Arial" w:hAnsi="Arial" w:cs="Arial"/>
                <w:color w:val="000000"/>
              </w:rPr>
              <w:tab/>
              <w:t>11</w:t>
            </w:r>
          </w:hyperlink>
        </w:p>
        <w:p w14:paraId="13EF36CB" w14:textId="77777777" w:rsidR="00AB4CBE"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wh4oqw23oehx">
            <w:r>
              <w:rPr>
                <w:rFonts w:ascii="Arial" w:eastAsia="Arial" w:hAnsi="Arial" w:cs="Arial"/>
                <w:color w:val="000000"/>
                <w:sz w:val="22"/>
                <w:szCs w:val="22"/>
              </w:rPr>
              <w:t>3.3.1.1 Flow of the XGBoost Model</w:t>
            </w:r>
            <w:r>
              <w:rPr>
                <w:rFonts w:ascii="Arial" w:eastAsia="Arial" w:hAnsi="Arial" w:cs="Arial"/>
                <w:color w:val="000000"/>
                <w:sz w:val="22"/>
                <w:szCs w:val="22"/>
              </w:rPr>
              <w:tab/>
              <w:t>13</w:t>
            </w:r>
          </w:hyperlink>
        </w:p>
        <w:p w14:paraId="5B15D0A0" w14:textId="77777777" w:rsidR="00AB4CBE"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jv4kd3a07sdw">
            <w:r>
              <w:rPr>
                <w:rFonts w:ascii="Arial" w:eastAsia="Arial" w:hAnsi="Arial" w:cs="Arial"/>
                <w:color w:val="000000"/>
                <w:sz w:val="22"/>
                <w:szCs w:val="22"/>
              </w:rPr>
              <w:t>3.3.1.2 Example :  Step-by-Step Flow of the XGBoost Model</w:t>
            </w:r>
            <w:r>
              <w:rPr>
                <w:rFonts w:ascii="Arial" w:eastAsia="Arial" w:hAnsi="Arial" w:cs="Arial"/>
                <w:color w:val="000000"/>
                <w:sz w:val="22"/>
                <w:szCs w:val="22"/>
              </w:rPr>
              <w:tab/>
              <w:t>14</w:t>
            </w:r>
          </w:hyperlink>
        </w:p>
        <w:p w14:paraId="6EF183E2" w14:textId="77777777" w:rsidR="00AB4CB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xizooou2sq2p">
            <w:r>
              <w:rPr>
                <w:rFonts w:ascii="Arial" w:eastAsia="Arial" w:hAnsi="Arial" w:cs="Arial"/>
                <w:color w:val="000000"/>
              </w:rPr>
              <w:t>3.3.2 SAINT: Self-Attention and Intersample Attention Transformer</w:t>
            </w:r>
            <w:r>
              <w:rPr>
                <w:rFonts w:ascii="Arial" w:eastAsia="Arial" w:hAnsi="Arial" w:cs="Arial"/>
                <w:color w:val="000000"/>
              </w:rPr>
              <w:tab/>
              <w:t>16</w:t>
            </w:r>
          </w:hyperlink>
        </w:p>
        <w:p w14:paraId="425D554F" w14:textId="77777777" w:rsidR="00AB4CBE"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m4l1kqtldvn8">
            <w:r>
              <w:rPr>
                <w:rFonts w:ascii="Arial" w:eastAsia="Arial" w:hAnsi="Arial" w:cs="Arial"/>
                <w:color w:val="000000"/>
                <w:sz w:val="22"/>
                <w:szCs w:val="22"/>
              </w:rPr>
              <w:t>3.3.2.1 Example Application of SAINT</w:t>
            </w:r>
            <w:r>
              <w:rPr>
                <w:rFonts w:ascii="Arial" w:eastAsia="Arial" w:hAnsi="Arial" w:cs="Arial"/>
                <w:color w:val="000000"/>
                <w:sz w:val="22"/>
                <w:szCs w:val="22"/>
              </w:rPr>
              <w:tab/>
              <w:t>17</w:t>
            </w:r>
          </w:hyperlink>
        </w:p>
        <w:p w14:paraId="119E9A3C" w14:textId="77777777" w:rsidR="00AB4CBE"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fomguh5gn5ub">
            <w:r>
              <w:rPr>
                <w:rFonts w:ascii="Arial" w:eastAsia="Arial" w:hAnsi="Arial" w:cs="Arial"/>
                <w:b/>
                <w:color w:val="000000"/>
              </w:rPr>
              <w:t>4. Evaluation</w:t>
            </w:r>
            <w:r>
              <w:rPr>
                <w:rFonts w:ascii="Arial" w:eastAsia="Arial" w:hAnsi="Arial" w:cs="Arial"/>
                <w:b/>
                <w:color w:val="000000"/>
              </w:rPr>
              <w:tab/>
              <w:t>19</w:t>
            </w:r>
          </w:hyperlink>
        </w:p>
        <w:p w14:paraId="0C8F9DCE" w14:textId="77777777" w:rsidR="00AB4CB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iwzp8w3s1kb4">
            <w:r>
              <w:rPr>
                <w:rFonts w:ascii="Arial" w:eastAsia="Arial" w:hAnsi="Arial" w:cs="Arial"/>
                <w:color w:val="000000"/>
                <w:sz w:val="22"/>
                <w:szCs w:val="22"/>
              </w:rPr>
              <w:t>4.1. Comparative Evaluation of XGBoost and SAINT</w:t>
            </w:r>
            <w:r>
              <w:rPr>
                <w:rFonts w:ascii="Arial" w:eastAsia="Arial" w:hAnsi="Arial" w:cs="Arial"/>
                <w:color w:val="000000"/>
                <w:sz w:val="22"/>
                <w:szCs w:val="22"/>
              </w:rPr>
              <w:tab/>
              <w:t>19</w:t>
            </w:r>
          </w:hyperlink>
        </w:p>
        <w:p w14:paraId="7CA5AF8A" w14:textId="77777777" w:rsidR="00AB4CB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eq2wuqv7g6kp">
            <w:r>
              <w:rPr>
                <w:rFonts w:ascii="Arial" w:eastAsia="Arial" w:hAnsi="Arial" w:cs="Arial"/>
                <w:color w:val="000000"/>
              </w:rPr>
              <w:t>4.2. Metrics in Detail</w:t>
            </w:r>
            <w:r>
              <w:rPr>
                <w:rFonts w:ascii="Arial" w:eastAsia="Arial" w:hAnsi="Arial" w:cs="Arial"/>
                <w:color w:val="000000"/>
              </w:rPr>
              <w:tab/>
              <w:t>20</w:t>
            </w:r>
          </w:hyperlink>
        </w:p>
        <w:p w14:paraId="7B4C3AD0" w14:textId="77777777" w:rsidR="00AB4CBE"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4iw9ifh7az0f">
            <w:r>
              <w:rPr>
                <w:rFonts w:ascii="Arial" w:eastAsia="Arial" w:hAnsi="Arial" w:cs="Arial"/>
                <w:b/>
                <w:color w:val="000000"/>
              </w:rPr>
              <w:t>5. Project Architecture and Deployment</w:t>
            </w:r>
            <w:r>
              <w:rPr>
                <w:rFonts w:ascii="Arial" w:eastAsia="Arial" w:hAnsi="Arial" w:cs="Arial"/>
                <w:b/>
                <w:color w:val="000000"/>
              </w:rPr>
              <w:tab/>
              <w:t>21</w:t>
            </w:r>
          </w:hyperlink>
        </w:p>
        <w:p w14:paraId="36793D2B" w14:textId="77777777" w:rsidR="00AB4CBE"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ir8d0754z7cm">
            <w:r>
              <w:rPr>
                <w:rFonts w:ascii="Arial" w:eastAsia="Arial" w:hAnsi="Arial" w:cs="Arial"/>
                <w:b/>
                <w:color w:val="000000"/>
              </w:rPr>
              <w:t>6. Expected Result</w:t>
            </w:r>
            <w:r>
              <w:rPr>
                <w:rFonts w:ascii="Arial" w:eastAsia="Arial" w:hAnsi="Arial" w:cs="Arial"/>
                <w:b/>
                <w:color w:val="000000"/>
              </w:rPr>
              <w:tab/>
              <w:t>22</w:t>
            </w:r>
          </w:hyperlink>
        </w:p>
        <w:p w14:paraId="642C5AFC" w14:textId="77777777" w:rsidR="00AB4CBE"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3dy6vkm">
            <w:r>
              <w:rPr>
                <w:rFonts w:ascii="Arial" w:eastAsia="Arial" w:hAnsi="Arial" w:cs="Arial"/>
                <w:b/>
                <w:color w:val="000000"/>
              </w:rPr>
              <w:t>References:</w:t>
            </w:r>
            <w:r>
              <w:rPr>
                <w:rFonts w:ascii="Arial" w:eastAsia="Arial" w:hAnsi="Arial" w:cs="Arial"/>
                <w:b/>
                <w:color w:val="000000"/>
              </w:rPr>
              <w:tab/>
              <w:t>23</w:t>
            </w:r>
          </w:hyperlink>
          <w:r>
            <w:fldChar w:fldCharType="end"/>
          </w:r>
        </w:p>
      </w:sdtContent>
    </w:sdt>
    <w:p w14:paraId="14AB5083" w14:textId="77777777" w:rsidR="00AB4CBE" w:rsidRDefault="00AB4CBE">
      <w:pPr>
        <w:rPr>
          <w:rFonts w:ascii="Arial" w:eastAsia="Arial" w:hAnsi="Arial" w:cs="Arial"/>
        </w:rPr>
      </w:pPr>
    </w:p>
    <w:p w14:paraId="0B3C78B3" w14:textId="77777777" w:rsidR="00AB4CBE" w:rsidRDefault="00AB4CBE">
      <w:pPr>
        <w:spacing w:after="0"/>
        <w:ind w:left="720"/>
        <w:rPr>
          <w:rFonts w:ascii="Arial" w:eastAsia="Arial" w:hAnsi="Arial" w:cs="Arial"/>
        </w:rPr>
      </w:pPr>
    </w:p>
    <w:p w14:paraId="29EF2CF7" w14:textId="77777777" w:rsidR="00AB4CBE" w:rsidRDefault="00AB4CBE">
      <w:pPr>
        <w:spacing w:after="0"/>
        <w:ind w:left="720"/>
        <w:rPr>
          <w:rFonts w:ascii="Arial" w:eastAsia="Arial" w:hAnsi="Arial" w:cs="Arial"/>
        </w:rPr>
      </w:pPr>
    </w:p>
    <w:p w14:paraId="579CD393" w14:textId="77777777" w:rsidR="00AB4CBE" w:rsidRDefault="00AB4CBE">
      <w:pPr>
        <w:spacing w:after="0"/>
        <w:ind w:left="720"/>
        <w:rPr>
          <w:rFonts w:ascii="Arial" w:eastAsia="Arial" w:hAnsi="Arial" w:cs="Arial"/>
        </w:rPr>
      </w:pPr>
    </w:p>
    <w:p w14:paraId="366D920F" w14:textId="77777777" w:rsidR="00AB4CBE" w:rsidRDefault="00AB4CBE">
      <w:pPr>
        <w:spacing w:after="0"/>
        <w:ind w:left="720"/>
        <w:rPr>
          <w:rFonts w:ascii="Arial" w:eastAsia="Arial" w:hAnsi="Arial" w:cs="Arial"/>
        </w:rPr>
      </w:pPr>
    </w:p>
    <w:p w14:paraId="24891341" w14:textId="77777777" w:rsidR="00AB4CBE" w:rsidRDefault="00AB4CBE">
      <w:pPr>
        <w:spacing w:after="0"/>
        <w:ind w:left="720"/>
        <w:rPr>
          <w:rFonts w:ascii="Arial" w:eastAsia="Arial" w:hAnsi="Arial" w:cs="Arial"/>
        </w:rPr>
      </w:pPr>
    </w:p>
    <w:p w14:paraId="39B47B3B" w14:textId="77777777" w:rsidR="00AB4CBE" w:rsidRDefault="00AB4CBE">
      <w:pPr>
        <w:spacing w:after="0"/>
        <w:ind w:left="720"/>
        <w:rPr>
          <w:rFonts w:ascii="Arial" w:eastAsia="Arial" w:hAnsi="Arial" w:cs="Arial"/>
        </w:rPr>
      </w:pPr>
    </w:p>
    <w:p w14:paraId="5BE85F5F" w14:textId="77777777" w:rsidR="00AB4CBE" w:rsidRDefault="00AB4CBE">
      <w:pPr>
        <w:spacing w:after="0"/>
        <w:ind w:left="720"/>
        <w:rPr>
          <w:rFonts w:ascii="Arial" w:eastAsia="Arial" w:hAnsi="Arial" w:cs="Arial"/>
        </w:rPr>
      </w:pPr>
    </w:p>
    <w:p w14:paraId="7C9FB0A6" w14:textId="77777777" w:rsidR="00AB4CBE" w:rsidRDefault="00AB4CBE">
      <w:pPr>
        <w:rPr>
          <w:rFonts w:ascii="Arial" w:eastAsia="Arial" w:hAnsi="Arial" w:cs="Arial"/>
        </w:rPr>
      </w:pPr>
    </w:p>
    <w:p w14:paraId="1548DB26" w14:textId="77777777" w:rsidR="00AB4CBE" w:rsidRDefault="00AB4CBE">
      <w:pPr>
        <w:rPr>
          <w:rFonts w:ascii="Arial" w:eastAsia="Arial" w:hAnsi="Arial" w:cs="Arial"/>
          <w:color w:val="0F4761"/>
          <w:sz w:val="40"/>
          <w:szCs w:val="40"/>
        </w:rPr>
      </w:pPr>
      <w:bookmarkStart w:id="0" w:name="_gjdgxs" w:colFirst="0" w:colLast="0"/>
      <w:bookmarkEnd w:id="0"/>
    </w:p>
    <w:p w14:paraId="270C0A9C" w14:textId="77777777" w:rsidR="00AB4CBE" w:rsidRDefault="00000000">
      <w:pPr>
        <w:pStyle w:val="Heading1"/>
        <w:rPr>
          <w:rFonts w:ascii="Arial" w:eastAsia="Arial" w:hAnsi="Arial" w:cs="Arial"/>
        </w:rPr>
      </w:pPr>
      <w:bookmarkStart w:id="1" w:name="_1fob9te" w:colFirst="0" w:colLast="0"/>
      <w:bookmarkEnd w:id="1"/>
      <w:r>
        <w:rPr>
          <w:rFonts w:ascii="Arial" w:eastAsia="Arial" w:hAnsi="Arial" w:cs="Arial"/>
        </w:rPr>
        <w:lastRenderedPageBreak/>
        <w:t>Abstract</w:t>
      </w:r>
    </w:p>
    <w:p w14:paraId="13FFD94B"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Life expectancy (LE) is a critical measure of public health and longevity potential, offering valuable insights into societal well-being. This project aims to predict life expectancy by leveraging advanced machine learning (ML) and deep learning (DL) techniques. The study examines a comprehensive set of lifestyle, behavioral, and socioeconomic indicators using real-world data from reputable sources, including the World Health Organization (WHO) and the National Health and Nutrition Examination Survey (NHANES). Key factors such as Body Mass Index (BMI), physical activity, smoking habits, alcohol consumption, and access to healthcare are analyzed to understand their contributions to LE prediction.</w:t>
      </w:r>
    </w:p>
    <w:p w14:paraId="593FC4D2" w14:textId="77777777" w:rsidR="00AB4CBE" w:rsidRDefault="00000000">
      <w:pPr>
        <w:spacing w:after="0" w:line="276" w:lineRule="auto"/>
        <w:rPr>
          <w:rFonts w:ascii="Arial" w:eastAsia="Arial" w:hAnsi="Arial" w:cs="Arial"/>
        </w:rPr>
      </w:pPr>
      <w:r>
        <w:rPr>
          <w:rFonts w:ascii="Arial" w:eastAsia="Arial" w:hAnsi="Arial" w:cs="Arial"/>
          <w:color w:val="0E0E0E"/>
          <w:sz w:val="20"/>
          <w:szCs w:val="20"/>
        </w:rPr>
        <w:t>The project employs a comparative analysis of various predictive models, including ensemble methods XGBoost, and advanced deep learning models such as SAINT. These models are rigorously optimized and evaluated using metrics RMSE, MAE, and R² to ensure accuracy and generalizability. By integrating traditional ML techniques with state-of-the-art DL approaches, this research seeks to enhance prediction accuracy and provide actionable insights for public health planning. The findings aim to demonstrate the transformative potential of machine learning in life expectancy forecasting, contributing to advancements in predictive modeling and personalized healthcare strategies.</w:t>
      </w:r>
    </w:p>
    <w:p w14:paraId="7E6E9D6D" w14:textId="77777777" w:rsidR="00AB4CBE" w:rsidRDefault="00000000">
      <w:pPr>
        <w:pStyle w:val="Heading1"/>
        <w:rPr>
          <w:rFonts w:ascii="Arial" w:eastAsia="Arial" w:hAnsi="Arial" w:cs="Arial"/>
          <w:b/>
          <w:color w:val="0E0E0E"/>
          <w:sz w:val="20"/>
          <w:szCs w:val="20"/>
          <w:highlight w:val="yellow"/>
        </w:rPr>
      </w:pPr>
      <w:bookmarkStart w:id="2" w:name="_30j0zll" w:colFirst="0" w:colLast="0"/>
      <w:bookmarkEnd w:id="2"/>
      <w:r>
        <w:rPr>
          <w:rFonts w:ascii="Arial" w:eastAsia="Arial" w:hAnsi="Arial" w:cs="Arial"/>
        </w:rPr>
        <w:t>1. Introduction</w:t>
      </w:r>
    </w:p>
    <w:p w14:paraId="749A6970"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Life expectancy (LE) is a vital measure of public health and societal well-being. It offers insights into the average potential longevity of individuals within a population. For individuals at a given age, it estimates the additional years they are likely to live based on prevailing death rates. By summarizing mortality patterns, life expectancy serves as a key indicator of health outcomes, societal progress, and the effectiveness of healthcare systems [1].</w:t>
      </w:r>
    </w:p>
    <w:p w14:paraId="62CBDDDA" w14:textId="77777777" w:rsidR="00AB4CBE" w:rsidRDefault="00AB4CBE">
      <w:pPr>
        <w:spacing w:after="0" w:line="276" w:lineRule="auto"/>
        <w:rPr>
          <w:rFonts w:ascii="Arial" w:eastAsia="Arial" w:hAnsi="Arial" w:cs="Arial"/>
          <w:color w:val="0E0E0E"/>
          <w:sz w:val="20"/>
          <w:szCs w:val="20"/>
        </w:rPr>
      </w:pPr>
    </w:p>
    <w:p w14:paraId="420AF140"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Predicting life expectancy is a multifaceted challenge influenced by a wide range of factors. Personal attributes such as body mass index (BMI), physical activity levels, and smoking habits interact with systemic determinants like access to healthcare, socioeconomic status, and environmental conditions[11]. These variables often have complex, non-linear relationships, making life expectancy prediction both complicated and rich in potential insights. Accurate predictions of LE are essential for public health planning, enabling policymakers to identify key determinants and design targeted interventions to improve health and longevity.</w:t>
      </w:r>
    </w:p>
    <w:p w14:paraId="38D60429" w14:textId="77777777" w:rsidR="00AB4CBE" w:rsidRDefault="00AB4CBE">
      <w:pPr>
        <w:spacing w:after="0" w:line="276" w:lineRule="auto"/>
        <w:rPr>
          <w:rFonts w:ascii="Arial" w:eastAsia="Arial" w:hAnsi="Arial" w:cs="Arial"/>
          <w:color w:val="0E0E0E"/>
          <w:sz w:val="20"/>
          <w:szCs w:val="20"/>
        </w:rPr>
      </w:pPr>
    </w:p>
    <w:p w14:paraId="056A5F8E"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While previous research has explored individual indicators of life expectancy, integrating machine learning presents a transformative approach to tackling this problem. Machine learning algorithms allow for the simultaneous analysis of multiple factors, uncovering intricate patterns and relationships with exceptional precision and scalability[1]. By leveraging these capabilities, predictive models can be constructed to estimate life expectancy with greater accuracy than traditional statistical methods.</w:t>
      </w:r>
    </w:p>
    <w:p w14:paraId="5CE08913" w14:textId="77777777" w:rsidR="00AB4CBE" w:rsidRDefault="00AB4CBE">
      <w:pPr>
        <w:spacing w:after="0" w:line="276" w:lineRule="auto"/>
        <w:rPr>
          <w:rFonts w:ascii="Arial" w:eastAsia="Arial" w:hAnsi="Arial" w:cs="Arial"/>
          <w:color w:val="0E0E0E"/>
          <w:sz w:val="20"/>
          <w:szCs w:val="20"/>
        </w:rPr>
      </w:pPr>
    </w:p>
    <w:p w14:paraId="2CF78A7A" w14:textId="77777777" w:rsidR="00AB4CBE" w:rsidRDefault="00000000">
      <w:pPr>
        <w:spacing w:after="0" w:line="276" w:lineRule="auto"/>
        <w:rPr>
          <w:rFonts w:ascii="Arial" w:eastAsia="Arial" w:hAnsi="Arial" w:cs="Arial"/>
        </w:rPr>
      </w:pPr>
      <w:r>
        <w:rPr>
          <w:rFonts w:ascii="Arial" w:eastAsia="Arial" w:hAnsi="Arial" w:cs="Arial"/>
          <w:color w:val="0E0E0E"/>
          <w:sz w:val="20"/>
          <w:szCs w:val="20"/>
        </w:rPr>
        <w:t>This project builds on these advancements by utilizing real-world data from diverse sources to ensure a comprehensive representation of indicators. These indicators include behavioral factors like smoking and physical activity, physiological measures such as BMI, and systemic factors like healthcare access and income levels. By testing and comparing machine learning and deep learning models—including neural networks, and ensemble methods—this project aims to identify the most effective approach for predicting life expectancy. Through rigorous model optimization and validation, the results are designed to be both accurate and generalizable, providing valuable tools for improving public health outcomes across diverse populations.</w:t>
      </w:r>
    </w:p>
    <w:p w14:paraId="2F88255D" w14:textId="77777777" w:rsidR="00AB4CBE" w:rsidRDefault="00000000">
      <w:pPr>
        <w:pStyle w:val="Heading1"/>
        <w:rPr>
          <w:rFonts w:ascii="Arial" w:eastAsia="Arial" w:hAnsi="Arial" w:cs="Arial"/>
        </w:rPr>
      </w:pPr>
      <w:bookmarkStart w:id="3" w:name="_gbuhcfdtd86s" w:colFirst="0" w:colLast="0"/>
      <w:bookmarkEnd w:id="3"/>
      <w:r>
        <w:rPr>
          <w:rFonts w:ascii="Arial" w:eastAsia="Arial" w:hAnsi="Arial" w:cs="Arial"/>
        </w:rPr>
        <w:lastRenderedPageBreak/>
        <w:t xml:space="preserve">2. Related Work - Literature Review </w:t>
      </w:r>
    </w:p>
    <w:p w14:paraId="150E3FB9"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Understanding the factors influencing life expectancy is a critical area of research with profound implications for public health and policy-making. Numerous studies have explored the relationship between health, economic, and social indicators and life expectancy, leveraging both traditional statistical approaches and modern machine learning techniques. These works provide valuable insights into the predictors of longevity and form the foundation for more advanced modeling and analysis. Below, we review key studies that have significantly contributed to this field.</w:t>
      </w:r>
    </w:p>
    <w:p w14:paraId="5EAF5500" w14:textId="77777777" w:rsidR="00AB4CBE" w:rsidRDefault="00000000">
      <w:pPr>
        <w:pStyle w:val="Heading2"/>
        <w:spacing w:after="0" w:line="276" w:lineRule="auto"/>
        <w:rPr>
          <w:rFonts w:ascii="Arial" w:eastAsia="Arial" w:hAnsi="Arial" w:cs="Arial"/>
        </w:rPr>
      </w:pPr>
      <w:bookmarkStart w:id="4" w:name="_e9iumx3j34ox" w:colFirst="0" w:colLast="0"/>
      <w:bookmarkEnd w:id="4"/>
      <w:r>
        <w:rPr>
          <w:rFonts w:ascii="Arial" w:eastAsia="Arial" w:hAnsi="Arial" w:cs="Arial"/>
        </w:rPr>
        <w:t>2.1. Life Expectancy Research: Key Studies and Predictive Models</w:t>
      </w:r>
    </w:p>
    <w:p w14:paraId="075CD511"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1) The project “What Really Drives Higher Life Expectancy?” analyzed global data from the World Health Organization, focusing on identifying key factors that influence life expectancy across countries from 1960 to 2015. Using a regression model, the study aimed to predict life expectancy based on 21 development indicators, achieving a high degree of accuracy. Significant predictors highlighted in the study included access to sanitation facilities, which showed a strong positive correlation (r = 0.88), and gross domestic product (GDP) per capita, which also had a positive correlation (r = 0.698). Other key factors were health expenditure per capita (r = 0.63), percentage of the population in rural areas, which exhibited a strong negative correlation (r = -0.80), and adolescent fertility rate, which had a negative correlation (r = -0.77).</w:t>
      </w:r>
    </w:p>
    <w:p w14:paraId="0F66AE84"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The regression model achieved an accuracy of 89.7% using all 21 indicators. A simplified model that used only access to sanitation and rural population percentage maintained an impressive accuracy of 80.4%. Notably, the study found that a 0.18% increase in access to sanitation corresponded to a one-year increase in life expectancy, while a 0.11% decrease in the rural population percentage resulted in a one-year increase in life expectancy.[21]</w:t>
      </w:r>
    </w:p>
    <w:p w14:paraId="7141C069" w14:textId="77777777" w:rsidR="00AB4CBE" w:rsidRDefault="00AB4CBE">
      <w:pPr>
        <w:spacing w:after="0" w:line="276" w:lineRule="auto"/>
        <w:ind w:left="720"/>
        <w:rPr>
          <w:rFonts w:ascii="Arial" w:eastAsia="Arial" w:hAnsi="Arial" w:cs="Arial"/>
          <w:sz w:val="20"/>
          <w:szCs w:val="20"/>
        </w:rPr>
      </w:pPr>
    </w:p>
    <w:p w14:paraId="027F80C6"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 xml:space="preserve">2) The article </w:t>
      </w:r>
      <w:r>
        <w:rPr>
          <w:rFonts w:ascii="Arial" w:eastAsia="Arial" w:hAnsi="Arial" w:cs="Arial"/>
          <w:b/>
          <w:color w:val="0E0E0E"/>
          <w:sz w:val="20"/>
          <w:szCs w:val="20"/>
        </w:rPr>
        <w:t>“An Application of a Supervised Machine Learning Model for Predicting Life Expectancy”</w:t>
      </w:r>
      <w:r>
        <w:rPr>
          <w:rFonts w:ascii="Arial" w:eastAsia="Arial" w:hAnsi="Arial" w:cs="Arial"/>
          <w:color w:val="0E0E0E"/>
          <w:sz w:val="20"/>
          <w:szCs w:val="20"/>
        </w:rPr>
        <w:t xml:space="preserve"> investigates the use of machine learning techniques, specifically the Extreme Gradient Boosting (XGBoost) algorithm, to forecast life expectancy across various countries. The study focuses on identifying key determinants influencing life expectancy by analyzing data from the World Health Organization (WHO) and the United Nations (UN).</w:t>
      </w:r>
    </w:p>
    <w:p w14:paraId="707BCC5F"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Key factors examined include:</w:t>
      </w:r>
    </w:p>
    <w:p w14:paraId="585C4B4E" w14:textId="77777777" w:rsidR="00AB4CBE" w:rsidRDefault="00000000">
      <w:pPr>
        <w:spacing w:before="180" w:after="0" w:line="276" w:lineRule="auto"/>
        <w:rPr>
          <w:rFonts w:ascii="Arial" w:eastAsia="Arial" w:hAnsi="Arial" w:cs="Arial"/>
          <w:color w:val="0E0E0E"/>
          <w:sz w:val="20"/>
          <w:szCs w:val="20"/>
        </w:rPr>
      </w:pPr>
      <w:r>
        <w:rPr>
          <w:rFonts w:ascii="Arial" w:eastAsia="Arial" w:hAnsi="Arial" w:cs="Arial"/>
          <w:b/>
          <w:color w:val="0E0E0E"/>
          <w:sz w:val="20"/>
          <w:szCs w:val="20"/>
        </w:rPr>
        <w:t>Health Indicators</w:t>
      </w:r>
      <w:r>
        <w:rPr>
          <w:rFonts w:ascii="Arial" w:eastAsia="Arial" w:hAnsi="Arial" w:cs="Arial"/>
          <w:color w:val="0E0E0E"/>
          <w:sz w:val="20"/>
          <w:szCs w:val="20"/>
        </w:rPr>
        <w:t>: Adult mortality rate, infant deaths, immunization coverage (e.g., Polio, Hepatitis B), and disease prevalence (e.g., HIV/AIDS).</w:t>
      </w:r>
    </w:p>
    <w:p w14:paraId="67C1C43A" w14:textId="77777777" w:rsidR="00AB4CBE" w:rsidRDefault="00000000">
      <w:pPr>
        <w:spacing w:before="180" w:after="0" w:line="276" w:lineRule="auto"/>
        <w:rPr>
          <w:rFonts w:ascii="Arial" w:eastAsia="Arial" w:hAnsi="Arial" w:cs="Arial"/>
          <w:color w:val="0E0E0E"/>
          <w:sz w:val="20"/>
          <w:szCs w:val="20"/>
        </w:rPr>
      </w:pPr>
      <w:r>
        <w:rPr>
          <w:rFonts w:ascii="Arial" w:eastAsia="Arial" w:hAnsi="Arial" w:cs="Arial"/>
          <w:b/>
          <w:color w:val="0E0E0E"/>
          <w:sz w:val="20"/>
          <w:szCs w:val="20"/>
        </w:rPr>
        <w:t>Economic Factors</w:t>
      </w:r>
      <w:r>
        <w:rPr>
          <w:rFonts w:ascii="Arial" w:eastAsia="Arial" w:hAnsi="Arial" w:cs="Arial"/>
          <w:color w:val="0E0E0E"/>
          <w:sz w:val="20"/>
          <w:szCs w:val="20"/>
        </w:rPr>
        <w:t>: GDP per capita, total health expenditure, and alcohol consumption.</w:t>
      </w:r>
    </w:p>
    <w:p w14:paraId="0F91DD8F" w14:textId="77777777" w:rsidR="00AB4CBE" w:rsidRDefault="00000000">
      <w:pPr>
        <w:spacing w:before="180" w:after="0" w:line="276" w:lineRule="auto"/>
        <w:rPr>
          <w:rFonts w:ascii="Arial" w:eastAsia="Arial" w:hAnsi="Arial" w:cs="Arial"/>
          <w:color w:val="0E0E0E"/>
          <w:sz w:val="20"/>
          <w:szCs w:val="20"/>
        </w:rPr>
      </w:pPr>
      <w:r>
        <w:rPr>
          <w:rFonts w:ascii="Arial" w:eastAsia="Arial" w:hAnsi="Arial" w:cs="Arial"/>
          <w:b/>
          <w:color w:val="0E0E0E"/>
          <w:sz w:val="20"/>
          <w:szCs w:val="20"/>
        </w:rPr>
        <w:t>Social Factors</w:t>
      </w:r>
      <w:r>
        <w:rPr>
          <w:rFonts w:ascii="Arial" w:eastAsia="Arial" w:hAnsi="Arial" w:cs="Arial"/>
          <w:color w:val="0E0E0E"/>
          <w:sz w:val="20"/>
          <w:szCs w:val="20"/>
        </w:rPr>
        <w:t>: Average years of schooling, population demographics, and country development status.</w:t>
      </w:r>
    </w:p>
    <w:p w14:paraId="69ED6D6B" w14:textId="77777777" w:rsidR="00AB4CBE" w:rsidRDefault="00000000">
      <w:pPr>
        <w:spacing w:after="0" w:line="276" w:lineRule="auto"/>
        <w:rPr>
          <w:rFonts w:ascii="Arial" w:eastAsia="Arial" w:hAnsi="Arial" w:cs="Arial"/>
          <w:sz w:val="20"/>
          <w:szCs w:val="20"/>
        </w:rPr>
      </w:pPr>
      <w:r>
        <w:rPr>
          <w:rFonts w:ascii="Arial" w:eastAsia="Arial" w:hAnsi="Arial" w:cs="Arial"/>
          <w:color w:val="0E0E0E"/>
          <w:sz w:val="20"/>
          <w:szCs w:val="20"/>
        </w:rPr>
        <w:t>The XGBoost algorithm demonstrated exceptional performance, surpassing earlier models in accuracy and handling dataset complexity. The results highlighted significant predictors of life expectancy, such as adult mortality rate, GDP per capita, and immunization coverage. These findings emphasize the importance of enhancing healthcare access, economic growth, and disease prevention to positively impact life expectancy [1].</w:t>
      </w:r>
    </w:p>
    <w:p w14:paraId="548BA418" w14:textId="77777777" w:rsidR="00AB4CBE" w:rsidRDefault="00AB4CBE">
      <w:pPr>
        <w:spacing w:after="0" w:line="276" w:lineRule="auto"/>
        <w:rPr>
          <w:rFonts w:ascii="Arial" w:eastAsia="Arial" w:hAnsi="Arial" w:cs="Arial"/>
          <w:sz w:val="20"/>
          <w:szCs w:val="20"/>
        </w:rPr>
      </w:pPr>
    </w:p>
    <w:p w14:paraId="0C232116" w14:textId="77777777" w:rsidR="00AB4CBE" w:rsidRDefault="00000000">
      <w:pPr>
        <w:pStyle w:val="Heading2"/>
        <w:rPr>
          <w:rFonts w:ascii="Arial" w:eastAsia="Arial" w:hAnsi="Arial" w:cs="Arial"/>
        </w:rPr>
      </w:pPr>
      <w:bookmarkStart w:id="5" w:name="_3znysh7" w:colFirst="0" w:colLast="0"/>
      <w:bookmarkEnd w:id="5"/>
      <w:r>
        <w:rPr>
          <w:rFonts w:ascii="Arial" w:eastAsia="Arial" w:hAnsi="Arial" w:cs="Arial"/>
        </w:rPr>
        <w:lastRenderedPageBreak/>
        <w:t>2.2. Indicators for Life Expectancy</w:t>
      </w:r>
    </w:p>
    <w:p w14:paraId="3AB8FFD7" w14:textId="77777777" w:rsidR="00AB4CBE" w:rsidRDefault="00000000">
      <w:pPr>
        <w:pStyle w:val="Heading3"/>
        <w:rPr>
          <w:rFonts w:ascii="Arial" w:eastAsia="Arial" w:hAnsi="Arial" w:cs="Arial"/>
        </w:rPr>
      </w:pPr>
      <w:bookmarkStart w:id="6" w:name="_x75qybp41ddv" w:colFirst="0" w:colLast="0"/>
      <w:bookmarkEnd w:id="6"/>
      <w:r>
        <w:rPr>
          <w:rFonts w:ascii="Arial" w:eastAsia="Arial" w:hAnsi="Arial" w:cs="Arial"/>
        </w:rPr>
        <w:t xml:space="preserve">2.2.1. Key Indicators and Their impact on Life Expectancy </w:t>
      </w:r>
    </w:p>
    <w:p w14:paraId="663BB372" w14:textId="77777777" w:rsidR="00AB4CBE" w:rsidRDefault="00000000">
      <w:pPr>
        <w:spacing w:after="0" w:line="240" w:lineRule="auto"/>
        <w:rPr>
          <w:rFonts w:ascii="Arial" w:eastAsia="Arial" w:hAnsi="Arial" w:cs="Arial"/>
          <w:color w:val="0E0E0E"/>
          <w:sz w:val="20"/>
          <w:szCs w:val="20"/>
        </w:rPr>
      </w:pPr>
      <w:r>
        <w:rPr>
          <w:rFonts w:ascii="Arial" w:eastAsia="Arial" w:hAnsi="Arial" w:cs="Arial"/>
          <w:color w:val="0E0E0E"/>
          <w:sz w:val="20"/>
          <w:szCs w:val="20"/>
        </w:rPr>
        <w:t>Using insights from previous studies, we selected key indicators with a high correlation to life expectancy to serve as the foundation of our analysis. We will be utilizing machine learning (ML) techniques to evaluate the relevance and predictive power of these indicators and explore how adding additional factors could refine our models. Below, we define each indicator, summarize the observed results, and explain its significance in life expectancy research.</w:t>
      </w:r>
    </w:p>
    <w:p w14:paraId="1B5FFC2D" w14:textId="77777777" w:rsidR="00AB4CBE" w:rsidRDefault="00AB4CBE">
      <w:pPr>
        <w:spacing w:after="0" w:line="240" w:lineRule="auto"/>
        <w:rPr>
          <w:rFonts w:ascii="Arial" w:eastAsia="Arial" w:hAnsi="Arial" w:cs="Arial"/>
          <w:color w:val="0E0E0E"/>
          <w:sz w:val="20"/>
          <w:szCs w:val="20"/>
        </w:rPr>
      </w:pPr>
    </w:p>
    <w:p w14:paraId="4C5A0311" w14:textId="77777777" w:rsidR="00AB4CBE" w:rsidRDefault="00000000">
      <w:pPr>
        <w:spacing w:after="0" w:line="276" w:lineRule="auto"/>
        <w:rPr>
          <w:rFonts w:ascii="Arial" w:eastAsia="Arial" w:hAnsi="Arial" w:cs="Arial"/>
          <w:color w:val="0E0E0E"/>
          <w:sz w:val="20"/>
          <w:szCs w:val="20"/>
        </w:rPr>
      </w:pPr>
      <w:r>
        <w:rPr>
          <w:rFonts w:ascii="Arial" w:eastAsia="Arial" w:hAnsi="Arial" w:cs="Arial"/>
          <w:b/>
          <w:color w:val="0E0E0E"/>
          <w:sz w:val="20"/>
          <w:szCs w:val="20"/>
        </w:rPr>
        <w:t>Table 1. Key Determinants and Indicators of Life Expectancy: Explanations and Insights</w:t>
      </w:r>
    </w:p>
    <w:tbl>
      <w:tblPr>
        <w:tblStyle w:val="a"/>
        <w:tblW w:w="10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0"/>
        <w:gridCol w:w="1515"/>
        <w:gridCol w:w="7440"/>
        <w:gridCol w:w="810"/>
      </w:tblGrid>
      <w:tr w:rsidR="00AB4CBE" w14:paraId="077330CD" w14:textId="77777777">
        <w:tc>
          <w:tcPr>
            <w:tcW w:w="420" w:type="dxa"/>
            <w:shd w:val="clear" w:color="auto" w:fill="auto"/>
            <w:tcMar>
              <w:top w:w="100" w:type="dxa"/>
              <w:left w:w="100" w:type="dxa"/>
              <w:bottom w:w="100" w:type="dxa"/>
              <w:right w:w="100" w:type="dxa"/>
            </w:tcMar>
          </w:tcPr>
          <w:p w14:paraId="34349046" w14:textId="77777777" w:rsidR="00AB4CBE" w:rsidRDefault="00AB4CBE">
            <w:pPr>
              <w:widowControl w:val="0"/>
              <w:spacing w:after="0" w:line="240" w:lineRule="auto"/>
              <w:rPr>
                <w:rFonts w:ascii="Arial" w:eastAsia="Arial" w:hAnsi="Arial" w:cs="Arial"/>
                <w:sz w:val="20"/>
                <w:szCs w:val="20"/>
              </w:rPr>
            </w:pPr>
          </w:p>
        </w:tc>
        <w:tc>
          <w:tcPr>
            <w:tcW w:w="1515" w:type="dxa"/>
            <w:shd w:val="clear" w:color="auto" w:fill="auto"/>
            <w:tcMar>
              <w:top w:w="100" w:type="dxa"/>
              <w:left w:w="100" w:type="dxa"/>
              <w:bottom w:w="100" w:type="dxa"/>
              <w:right w:w="100" w:type="dxa"/>
            </w:tcMar>
          </w:tcPr>
          <w:p w14:paraId="5F8F92E3" w14:textId="77777777" w:rsidR="00AB4CBE" w:rsidRDefault="00000000">
            <w:pPr>
              <w:widowControl w:val="0"/>
              <w:spacing w:after="0" w:line="240" w:lineRule="auto"/>
              <w:rPr>
                <w:rFonts w:ascii="Arial" w:eastAsia="Arial" w:hAnsi="Arial" w:cs="Arial"/>
                <w:b/>
                <w:sz w:val="20"/>
                <w:szCs w:val="20"/>
                <w:u w:val="single"/>
              </w:rPr>
            </w:pPr>
            <w:r>
              <w:rPr>
                <w:rFonts w:ascii="Arial" w:eastAsia="Arial" w:hAnsi="Arial" w:cs="Arial"/>
                <w:b/>
                <w:sz w:val="20"/>
                <w:szCs w:val="20"/>
                <w:u w:val="single"/>
              </w:rPr>
              <w:t>Indicator</w:t>
            </w:r>
          </w:p>
        </w:tc>
        <w:tc>
          <w:tcPr>
            <w:tcW w:w="7440" w:type="dxa"/>
            <w:shd w:val="clear" w:color="auto" w:fill="auto"/>
            <w:tcMar>
              <w:top w:w="100" w:type="dxa"/>
              <w:left w:w="100" w:type="dxa"/>
              <w:bottom w:w="100" w:type="dxa"/>
              <w:right w:w="100" w:type="dxa"/>
            </w:tcMar>
          </w:tcPr>
          <w:p w14:paraId="2202F6EB" w14:textId="77777777" w:rsidR="00AB4CBE" w:rsidRDefault="00000000">
            <w:pPr>
              <w:widowControl w:val="0"/>
              <w:spacing w:after="0" w:line="240" w:lineRule="auto"/>
              <w:rPr>
                <w:rFonts w:ascii="Arial" w:eastAsia="Arial" w:hAnsi="Arial" w:cs="Arial"/>
                <w:b/>
                <w:sz w:val="20"/>
                <w:szCs w:val="20"/>
                <w:u w:val="single"/>
              </w:rPr>
            </w:pPr>
            <w:r>
              <w:rPr>
                <w:rFonts w:ascii="Arial" w:eastAsia="Arial" w:hAnsi="Arial" w:cs="Arial"/>
                <w:b/>
                <w:sz w:val="20"/>
                <w:szCs w:val="20"/>
                <w:u w:val="single"/>
              </w:rPr>
              <w:t>Explanation</w:t>
            </w:r>
          </w:p>
        </w:tc>
        <w:tc>
          <w:tcPr>
            <w:tcW w:w="810" w:type="dxa"/>
            <w:shd w:val="clear" w:color="auto" w:fill="auto"/>
            <w:tcMar>
              <w:top w:w="100" w:type="dxa"/>
              <w:left w:w="100" w:type="dxa"/>
              <w:bottom w:w="100" w:type="dxa"/>
              <w:right w:w="100" w:type="dxa"/>
            </w:tcMar>
          </w:tcPr>
          <w:p w14:paraId="66C750CA" w14:textId="77777777" w:rsidR="00AB4CBE" w:rsidRDefault="00000000">
            <w:pPr>
              <w:widowControl w:val="0"/>
              <w:spacing w:after="0" w:line="240" w:lineRule="auto"/>
              <w:rPr>
                <w:rFonts w:ascii="Arial" w:eastAsia="Arial" w:hAnsi="Arial" w:cs="Arial"/>
                <w:b/>
                <w:sz w:val="20"/>
                <w:szCs w:val="20"/>
                <w:u w:val="single"/>
              </w:rPr>
            </w:pPr>
            <w:r>
              <w:rPr>
                <w:rFonts w:ascii="Arial" w:eastAsia="Arial" w:hAnsi="Arial" w:cs="Arial"/>
                <w:b/>
                <w:sz w:val="20"/>
                <w:szCs w:val="20"/>
                <w:u w:val="single"/>
              </w:rPr>
              <w:t>REF</w:t>
            </w:r>
          </w:p>
        </w:tc>
      </w:tr>
      <w:tr w:rsidR="00AB4CBE" w14:paraId="09C1B822" w14:textId="77777777">
        <w:tc>
          <w:tcPr>
            <w:tcW w:w="420" w:type="dxa"/>
            <w:shd w:val="clear" w:color="auto" w:fill="auto"/>
            <w:tcMar>
              <w:top w:w="100" w:type="dxa"/>
              <w:left w:w="100" w:type="dxa"/>
              <w:bottom w:w="100" w:type="dxa"/>
              <w:right w:w="100" w:type="dxa"/>
            </w:tcMar>
          </w:tcPr>
          <w:p w14:paraId="6923CCA9" w14:textId="77777777" w:rsidR="00AB4CBE" w:rsidRDefault="00000000">
            <w:pPr>
              <w:widowControl w:val="0"/>
              <w:spacing w:after="0" w:line="240" w:lineRule="auto"/>
              <w:rPr>
                <w:rFonts w:ascii="Arial" w:eastAsia="Arial" w:hAnsi="Arial" w:cs="Arial"/>
                <w:sz w:val="20"/>
                <w:szCs w:val="20"/>
              </w:rPr>
            </w:pPr>
            <w:r>
              <w:rPr>
                <w:rFonts w:ascii="Arial" w:eastAsia="Arial" w:hAnsi="Arial" w:cs="Arial"/>
                <w:sz w:val="20"/>
                <w:szCs w:val="20"/>
              </w:rPr>
              <w:t>1</w:t>
            </w:r>
          </w:p>
        </w:tc>
        <w:tc>
          <w:tcPr>
            <w:tcW w:w="1515" w:type="dxa"/>
            <w:shd w:val="clear" w:color="auto" w:fill="auto"/>
            <w:tcMar>
              <w:top w:w="100" w:type="dxa"/>
              <w:left w:w="100" w:type="dxa"/>
              <w:bottom w:w="100" w:type="dxa"/>
              <w:right w:w="100" w:type="dxa"/>
            </w:tcMar>
          </w:tcPr>
          <w:p w14:paraId="1D6F6556" w14:textId="77777777" w:rsidR="00AB4CBE" w:rsidRDefault="00000000">
            <w:pPr>
              <w:spacing w:after="0" w:line="240" w:lineRule="auto"/>
              <w:rPr>
                <w:rFonts w:ascii="Arial" w:eastAsia="Arial" w:hAnsi="Arial" w:cs="Arial"/>
                <w:sz w:val="20"/>
                <w:szCs w:val="20"/>
              </w:rPr>
            </w:pPr>
            <w:r>
              <w:rPr>
                <w:rFonts w:ascii="Arial" w:eastAsia="Arial" w:hAnsi="Arial" w:cs="Arial"/>
                <w:b/>
                <w:color w:val="0E0E0E"/>
                <w:sz w:val="20"/>
                <w:szCs w:val="20"/>
              </w:rPr>
              <w:t>Country</w:t>
            </w:r>
          </w:p>
        </w:tc>
        <w:tc>
          <w:tcPr>
            <w:tcW w:w="7440" w:type="dxa"/>
            <w:shd w:val="clear" w:color="auto" w:fill="auto"/>
            <w:tcMar>
              <w:top w:w="100" w:type="dxa"/>
              <w:left w:w="100" w:type="dxa"/>
              <w:bottom w:w="100" w:type="dxa"/>
              <w:right w:w="100" w:type="dxa"/>
            </w:tcMar>
          </w:tcPr>
          <w:p w14:paraId="558F43F8" w14:textId="77777777" w:rsidR="00AB4CBE" w:rsidRDefault="00000000">
            <w:pPr>
              <w:spacing w:after="0" w:line="240" w:lineRule="auto"/>
              <w:rPr>
                <w:rFonts w:ascii="Arial" w:eastAsia="Arial" w:hAnsi="Arial" w:cs="Arial"/>
                <w:color w:val="0E0E0E"/>
                <w:sz w:val="20"/>
                <w:szCs w:val="20"/>
              </w:rPr>
            </w:pPr>
            <w:r>
              <w:rPr>
                <w:rFonts w:ascii="Arial" w:eastAsia="Arial" w:hAnsi="Arial" w:cs="Arial"/>
                <w:color w:val="0E0E0E"/>
                <w:sz w:val="20"/>
                <w:szCs w:val="20"/>
              </w:rPr>
              <w:t xml:space="preserve">Life expectancy varies significantly across countries due to differences in healthcare systems, economic conditions, cultural practices, and environmental factors. Even when other indicators remain constant, the disparities in life expectancy highlight the impact of geographical and systemic variations. Understanding these differences provides critical insights into the unique challenges and opportunities present in various regions, aiding in the development of targeted health interventions and policies. </w:t>
            </w:r>
          </w:p>
          <w:p w14:paraId="742F75FB" w14:textId="77777777" w:rsidR="00AB4CBE" w:rsidRDefault="00AB4CBE">
            <w:pPr>
              <w:widowControl w:val="0"/>
              <w:spacing w:after="0" w:line="240" w:lineRule="auto"/>
              <w:rPr>
                <w:rFonts w:ascii="Arial" w:eastAsia="Arial" w:hAnsi="Arial" w:cs="Arial"/>
                <w:sz w:val="20"/>
                <w:szCs w:val="20"/>
              </w:rPr>
            </w:pPr>
          </w:p>
        </w:tc>
        <w:tc>
          <w:tcPr>
            <w:tcW w:w="810" w:type="dxa"/>
            <w:shd w:val="clear" w:color="auto" w:fill="auto"/>
            <w:tcMar>
              <w:top w:w="100" w:type="dxa"/>
              <w:left w:w="100" w:type="dxa"/>
              <w:bottom w:w="100" w:type="dxa"/>
              <w:right w:w="100" w:type="dxa"/>
            </w:tcMar>
          </w:tcPr>
          <w:p w14:paraId="5BCE05CF" w14:textId="77777777" w:rsidR="00AB4CBE" w:rsidRDefault="00AB4CBE">
            <w:pPr>
              <w:spacing w:after="0" w:line="240" w:lineRule="auto"/>
              <w:rPr>
                <w:rFonts w:ascii="Arial" w:eastAsia="Arial" w:hAnsi="Arial" w:cs="Arial"/>
                <w:color w:val="0E0E0E"/>
                <w:sz w:val="20"/>
                <w:szCs w:val="20"/>
              </w:rPr>
            </w:pPr>
          </w:p>
        </w:tc>
      </w:tr>
      <w:tr w:rsidR="00AB4CBE" w14:paraId="58B869E7" w14:textId="77777777">
        <w:tc>
          <w:tcPr>
            <w:tcW w:w="420" w:type="dxa"/>
            <w:shd w:val="clear" w:color="auto" w:fill="auto"/>
            <w:tcMar>
              <w:top w:w="100" w:type="dxa"/>
              <w:left w:w="100" w:type="dxa"/>
              <w:bottom w:w="100" w:type="dxa"/>
              <w:right w:w="100" w:type="dxa"/>
            </w:tcMar>
          </w:tcPr>
          <w:p w14:paraId="67C1B356" w14:textId="77777777" w:rsidR="00AB4CBE" w:rsidRDefault="00000000">
            <w:pPr>
              <w:widowControl w:val="0"/>
              <w:spacing w:after="0" w:line="240" w:lineRule="auto"/>
              <w:rPr>
                <w:rFonts w:ascii="Arial" w:eastAsia="Arial" w:hAnsi="Arial" w:cs="Arial"/>
                <w:sz w:val="20"/>
                <w:szCs w:val="20"/>
              </w:rPr>
            </w:pPr>
            <w:r>
              <w:rPr>
                <w:rFonts w:ascii="Arial" w:eastAsia="Arial" w:hAnsi="Arial" w:cs="Arial"/>
                <w:sz w:val="20"/>
                <w:szCs w:val="20"/>
              </w:rPr>
              <w:t>2</w:t>
            </w:r>
          </w:p>
        </w:tc>
        <w:tc>
          <w:tcPr>
            <w:tcW w:w="1515" w:type="dxa"/>
            <w:shd w:val="clear" w:color="auto" w:fill="auto"/>
            <w:tcMar>
              <w:top w:w="100" w:type="dxa"/>
              <w:left w:w="100" w:type="dxa"/>
              <w:bottom w:w="100" w:type="dxa"/>
              <w:right w:w="100" w:type="dxa"/>
            </w:tcMar>
          </w:tcPr>
          <w:p w14:paraId="0D09D2EC" w14:textId="77777777" w:rsidR="00AB4CBE" w:rsidRDefault="00000000">
            <w:pPr>
              <w:spacing w:after="0" w:line="240" w:lineRule="auto"/>
              <w:rPr>
                <w:rFonts w:ascii="Arial" w:eastAsia="Arial" w:hAnsi="Arial" w:cs="Arial"/>
                <w:sz w:val="20"/>
                <w:szCs w:val="20"/>
              </w:rPr>
            </w:pPr>
            <w:r>
              <w:rPr>
                <w:rFonts w:ascii="Arial" w:eastAsia="Arial" w:hAnsi="Arial" w:cs="Arial"/>
                <w:b/>
                <w:color w:val="0E0E0E"/>
                <w:sz w:val="20"/>
                <w:szCs w:val="20"/>
              </w:rPr>
              <w:t>Body Mass Index (BMI)</w:t>
            </w:r>
          </w:p>
        </w:tc>
        <w:tc>
          <w:tcPr>
            <w:tcW w:w="7440" w:type="dxa"/>
            <w:shd w:val="clear" w:color="auto" w:fill="auto"/>
            <w:tcMar>
              <w:top w:w="100" w:type="dxa"/>
              <w:left w:w="100" w:type="dxa"/>
              <w:bottom w:w="100" w:type="dxa"/>
              <w:right w:w="100" w:type="dxa"/>
            </w:tcMar>
          </w:tcPr>
          <w:p w14:paraId="4CED51B2" w14:textId="77777777" w:rsidR="00AB4CBE" w:rsidRDefault="00000000">
            <w:pPr>
              <w:spacing w:after="0" w:line="240" w:lineRule="auto"/>
              <w:rPr>
                <w:rFonts w:ascii="Arial" w:eastAsia="Arial" w:hAnsi="Arial" w:cs="Arial"/>
                <w:color w:val="0E0E0E"/>
                <w:sz w:val="20"/>
                <w:szCs w:val="20"/>
              </w:rPr>
            </w:pPr>
            <w:r>
              <w:rPr>
                <w:rFonts w:ascii="Arial" w:eastAsia="Arial" w:hAnsi="Arial" w:cs="Arial"/>
                <w:color w:val="0E0E0E"/>
                <w:sz w:val="20"/>
                <w:szCs w:val="20"/>
              </w:rPr>
              <w:t>BMI is a widely recognized measure of body fat based on weight and height, categorizing individuals as underweight, normal weight, overweight, or obese. Studies reveal that individuals with a BMI in the range of 20.0–25.0 exhibit the lowest mortality risk (Hazard Ratio = 1.00). Conversely, being underweight (BMI &lt; 20.0) or overweight/obese (BMI &gt; 25.0) significantly increases mortality risk, with the hazard ratio reaching as high as 2.76 for severe obesity (BMI 40.0–60.0). These findings underscore the importance of maintaining a healthy BMI to mitigate health risks and enhance longevity .</w:t>
            </w:r>
          </w:p>
          <w:p w14:paraId="4763E8B7" w14:textId="77777777" w:rsidR="00AB4CBE" w:rsidRDefault="00AB4CBE">
            <w:pPr>
              <w:widowControl w:val="0"/>
              <w:spacing w:after="0" w:line="240" w:lineRule="auto"/>
              <w:rPr>
                <w:rFonts w:ascii="Arial" w:eastAsia="Arial" w:hAnsi="Arial" w:cs="Arial"/>
                <w:sz w:val="20"/>
                <w:szCs w:val="20"/>
              </w:rPr>
            </w:pPr>
          </w:p>
        </w:tc>
        <w:tc>
          <w:tcPr>
            <w:tcW w:w="810" w:type="dxa"/>
            <w:shd w:val="clear" w:color="auto" w:fill="auto"/>
            <w:tcMar>
              <w:top w:w="100" w:type="dxa"/>
              <w:left w:w="100" w:type="dxa"/>
              <w:bottom w:w="100" w:type="dxa"/>
              <w:right w:w="100" w:type="dxa"/>
            </w:tcMar>
          </w:tcPr>
          <w:p w14:paraId="5EE38028" w14:textId="77777777" w:rsidR="00AB4CBE" w:rsidRDefault="00000000">
            <w:pPr>
              <w:spacing w:after="0" w:line="240" w:lineRule="auto"/>
              <w:rPr>
                <w:rFonts w:ascii="Arial" w:eastAsia="Arial" w:hAnsi="Arial" w:cs="Arial"/>
                <w:color w:val="0E0E0E"/>
                <w:sz w:val="20"/>
                <w:szCs w:val="20"/>
              </w:rPr>
            </w:pPr>
            <w:r>
              <w:rPr>
                <w:rFonts w:ascii="Arial" w:eastAsia="Arial" w:hAnsi="Arial" w:cs="Arial"/>
                <w:color w:val="0E0E0E"/>
                <w:sz w:val="20"/>
                <w:szCs w:val="20"/>
              </w:rPr>
              <w:t>[4]</w:t>
            </w:r>
          </w:p>
        </w:tc>
      </w:tr>
      <w:tr w:rsidR="00AB4CBE" w14:paraId="3DF6B110" w14:textId="77777777">
        <w:tc>
          <w:tcPr>
            <w:tcW w:w="420" w:type="dxa"/>
            <w:shd w:val="clear" w:color="auto" w:fill="auto"/>
            <w:tcMar>
              <w:top w:w="100" w:type="dxa"/>
              <w:left w:w="100" w:type="dxa"/>
              <w:bottom w:w="100" w:type="dxa"/>
              <w:right w:w="100" w:type="dxa"/>
            </w:tcMar>
          </w:tcPr>
          <w:p w14:paraId="35C3A7EC" w14:textId="77777777" w:rsidR="00AB4CBE" w:rsidRDefault="00000000">
            <w:pPr>
              <w:widowControl w:val="0"/>
              <w:spacing w:after="0" w:line="240" w:lineRule="auto"/>
              <w:rPr>
                <w:rFonts w:ascii="Arial" w:eastAsia="Arial" w:hAnsi="Arial" w:cs="Arial"/>
                <w:sz w:val="20"/>
                <w:szCs w:val="20"/>
              </w:rPr>
            </w:pPr>
            <w:r>
              <w:rPr>
                <w:rFonts w:ascii="Arial" w:eastAsia="Arial" w:hAnsi="Arial" w:cs="Arial"/>
                <w:sz w:val="20"/>
                <w:szCs w:val="20"/>
              </w:rPr>
              <w:t>3</w:t>
            </w:r>
          </w:p>
        </w:tc>
        <w:tc>
          <w:tcPr>
            <w:tcW w:w="1515" w:type="dxa"/>
            <w:shd w:val="clear" w:color="auto" w:fill="auto"/>
            <w:tcMar>
              <w:top w:w="100" w:type="dxa"/>
              <w:left w:w="100" w:type="dxa"/>
              <w:bottom w:w="100" w:type="dxa"/>
              <w:right w:w="100" w:type="dxa"/>
            </w:tcMar>
          </w:tcPr>
          <w:p w14:paraId="2E0DDCE1" w14:textId="77777777" w:rsidR="00AB4CBE" w:rsidRDefault="00000000">
            <w:pPr>
              <w:spacing w:after="0" w:line="240" w:lineRule="auto"/>
              <w:rPr>
                <w:rFonts w:ascii="Arial" w:eastAsia="Arial" w:hAnsi="Arial" w:cs="Arial"/>
                <w:sz w:val="20"/>
                <w:szCs w:val="20"/>
              </w:rPr>
            </w:pPr>
            <w:r>
              <w:rPr>
                <w:rFonts w:ascii="Arial" w:eastAsia="Arial" w:hAnsi="Arial" w:cs="Arial"/>
                <w:b/>
                <w:color w:val="0E0E0E"/>
                <w:sz w:val="20"/>
                <w:szCs w:val="20"/>
              </w:rPr>
              <w:t xml:space="preserve"> Physical Activity</w:t>
            </w:r>
          </w:p>
        </w:tc>
        <w:tc>
          <w:tcPr>
            <w:tcW w:w="7440" w:type="dxa"/>
            <w:shd w:val="clear" w:color="auto" w:fill="auto"/>
            <w:tcMar>
              <w:top w:w="100" w:type="dxa"/>
              <w:left w:w="100" w:type="dxa"/>
              <w:bottom w:w="100" w:type="dxa"/>
              <w:right w:w="100" w:type="dxa"/>
            </w:tcMar>
          </w:tcPr>
          <w:p w14:paraId="64DF7CE7" w14:textId="77777777" w:rsidR="00AB4CBE" w:rsidRDefault="00000000">
            <w:pPr>
              <w:spacing w:after="0" w:line="240" w:lineRule="auto"/>
              <w:rPr>
                <w:rFonts w:ascii="Arial" w:eastAsia="Arial" w:hAnsi="Arial" w:cs="Arial"/>
                <w:sz w:val="20"/>
                <w:szCs w:val="20"/>
              </w:rPr>
            </w:pPr>
            <w:r>
              <w:rPr>
                <w:rFonts w:ascii="Arial" w:eastAsia="Arial" w:hAnsi="Arial" w:cs="Arial"/>
                <w:color w:val="0E0E0E"/>
                <w:sz w:val="20"/>
                <w:szCs w:val="20"/>
              </w:rPr>
              <w:t>The frequency and intensity of physical activity are critical factors influencing life expectancy. Participants categorized as ‘Weekend Warriors’ (exercising 1–2 times per week) or ‘Regularly Active’ (frequent exercise) demonstrated reduced mortality risks compared to inactive individuals, with hazard ratios of 0.86 and 0.85, respectively. These findings highlight the significant health benefits of physical activity, even when performed sporadically, and support the promotion of exercise as a viable strategy for increasing life expectancy .</w:t>
            </w:r>
          </w:p>
        </w:tc>
        <w:tc>
          <w:tcPr>
            <w:tcW w:w="810" w:type="dxa"/>
            <w:shd w:val="clear" w:color="auto" w:fill="auto"/>
            <w:tcMar>
              <w:top w:w="100" w:type="dxa"/>
              <w:left w:w="100" w:type="dxa"/>
              <w:bottom w:w="100" w:type="dxa"/>
              <w:right w:w="100" w:type="dxa"/>
            </w:tcMar>
          </w:tcPr>
          <w:p w14:paraId="6CC78999" w14:textId="77777777" w:rsidR="00AB4CBE" w:rsidRDefault="00000000">
            <w:pPr>
              <w:spacing w:after="0" w:line="240" w:lineRule="auto"/>
              <w:rPr>
                <w:rFonts w:ascii="Arial" w:eastAsia="Arial" w:hAnsi="Arial" w:cs="Arial"/>
                <w:color w:val="0E0E0E"/>
                <w:sz w:val="20"/>
                <w:szCs w:val="20"/>
              </w:rPr>
            </w:pPr>
            <w:r>
              <w:rPr>
                <w:rFonts w:ascii="Arial" w:eastAsia="Arial" w:hAnsi="Arial" w:cs="Arial"/>
                <w:color w:val="0E0E0E"/>
                <w:sz w:val="20"/>
                <w:szCs w:val="20"/>
              </w:rPr>
              <w:t>[5]</w:t>
            </w:r>
          </w:p>
        </w:tc>
      </w:tr>
      <w:tr w:rsidR="00AB4CBE" w14:paraId="7279123C" w14:textId="77777777">
        <w:tc>
          <w:tcPr>
            <w:tcW w:w="420" w:type="dxa"/>
            <w:shd w:val="clear" w:color="auto" w:fill="auto"/>
            <w:tcMar>
              <w:top w:w="100" w:type="dxa"/>
              <w:left w:w="100" w:type="dxa"/>
              <w:bottom w:w="100" w:type="dxa"/>
              <w:right w:w="100" w:type="dxa"/>
            </w:tcMar>
          </w:tcPr>
          <w:p w14:paraId="3BF37DAB" w14:textId="77777777" w:rsidR="00AB4CBE" w:rsidRDefault="00000000">
            <w:pPr>
              <w:widowControl w:val="0"/>
              <w:spacing w:after="0" w:line="240" w:lineRule="auto"/>
              <w:rPr>
                <w:rFonts w:ascii="Arial" w:eastAsia="Arial" w:hAnsi="Arial" w:cs="Arial"/>
                <w:sz w:val="20"/>
                <w:szCs w:val="20"/>
              </w:rPr>
            </w:pPr>
            <w:r>
              <w:rPr>
                <w:rFonts w:ascii="Arial" w:eastAsia="Arial" w:hAnsi="Arial" w:cs="Arial"/>
                <w:sz w:val="20"/>
                <w:szCs w:val="20"/>
              </w:rPr>
              <w:t>4</w:t>
            </w:r>
          </w:p>
        </w:tc>
        <w:tc>
          <w:tcPr>
            <w:tcW w:w="1515" w:type="dxa"/>
            <w:shd w:val="clear" w:color="auto" w:fill="auto"/>
            <w:tcMar>
              <w:top w:w="100" w:type="dxa"/>
              <w:left w:w="100" w:type="dxa"/>
              <w:bottom w:w="100" w:type="dxa"/>
              <w:right w:w="100" w:type="dxa"/>
            </w:tcMar>
          </w:tcPr>
          <w:p w14:paraId="0728CE35" w14:textId="77777777" w:rsidR="00AB4CBE" w:rsidRDefault="00000000">
            <w:pPr>
              <w:spacing w:after="0" w:line="240" w:lineRule="auto"/>
              <w:rPr>
                <w:rFonts w:ascii="Arial" w:eastAsia="Arial" w:hAnsi="Arial" w:cs="Arial"/>
                <w:sz w:val="20"/>
                <w:szCs w:val="20"/>
              </w:rPr>
            </w:pPr>
            <w:r>
              <w:rPr>
                <w:rFonts w:ascii="Arial" w:eastAsia="Arial" w:hAnsi="Arial" w:cs="Arial"/>
                <w:b/>
                <w:color w:val="0E0E0E"/>
                <w:sz w:val="20"/>
                <w:szCs w:val="20"/>
              </w:rPr>
              <w:t>Smoking</w:t>
            </w:r>
          </w:p>
        </w:tc>
        <w:tc>
          <w:tcPr>
            <w:tcW w:w="7440" w:type="dxa"/>
            <w:shd w:val="clear" w:color="auto" w:fill="auto"/>
            <w:tcMar>
              <w:top w:w="100" w:type="dxa"/>
              <w:left w:w="100" w:type="dxa"/>
              <w:bottom w:w="100" w:type="dxa"/>
              <w:right w:w="100" w:type="dxa"/>
            </w:tcMar>
          </w:tcPr>
          <w:p w14:paraId="437B8CDD" w14:textId="77777777" w:rsidR="00AB4CBE" w:rsidRDefault="00000000">
            <w:pPr>
              <w:spacing w:after="0" w:line="240" w:lineRule="auto"/>
              <w:rPr>
                <w:rFonts w:ascii="Arial" w:eastAsia="Arial" w:hAnsi="Arial" w:cs="Arial"/>
                <w:sz w:val="20"/>
                <w:szCs w:val="20"/>
              </w:rPr>
            </w:pPr>
            <w:r>
              <w:rPr>
                <w:rFonts w:ascii="Arial" w:eastAsia="Arial" w:hAnsi="Arial" w:cs="Arial"/>
                <w:color w:val="0E0E0E"/>
                <w:sz w:val="20"/>
                <w:szCs w:val="20"/>
              </w:rPr>
              <w:t>Smoking remains one of the most significant contributors to preventable mortality globally, accounting for approximately 20% of adult deaths in studied regions. Eliminating smoking-related deaths could increase life expectancy by an average of 2.4 years for men and 1 year for women. These statistics emphasize the urgent need for effective tobacco control policies to reduce smoking prevalence and its associated health burden, thereby improving overall life expectancy .</w:t>
            </w:r>
          </w:p>
        </w:tc>
        <w:tc>
          <w:tcPr>
            <w:tcW w:w="810" w:type="dxa"/>
            <w:shd w:val="clear" w:color="auto" w:fill="auto"/>
            <w:tcMar>
              <w:top w:w="100" w:type="dxa"/>
              <w:left w:w="100" w:type="dxa"/>
              <w:bottom w:w="100" w:type="dxa"/>
              <w:right w:w="100" w:type="dxa"/>
            </w:tcMar>
          </w:tcPr>
          <w:p w14:paraId="75D7CA4E" w14:textId="77777777" w:rsidR="00AB4CBE" w:rsidRDefault="00000000">
            <w:pPr>
              <w:spacing w:after="0" w:line="240" w:lineRule="auto"/>
              <w:rPr>
                <w:rFonts w:ascii="Arial" w:eastAsia="Arial" w:hAnsi="Arial" w:cs="Arial"/>
                <w:color w:val="0E0E0E"/>
                <w:sz w:val="20"/>
                <w:szCs w:val="20"/>
              </w:rPr>
            </w:pPr>
            <w:r>
              <w:rPr>
                <w:rFonts w:ascii="Arial" w:eastAsia="Arial" w:hAnsi="Arial" w:cs="Arial"/>
                <w:color w:val="0E0E0E"/>
                <w:sz w:val="20"/>
                <w:szCs w:val="20"/>
              </w:rPr>
              <w:t>[6]</w:t>
            </w:r>
          </w:p>
        </w:tc>
      </w:tr>
      <w:tr w:rsidR="00AB4CBE" w14:paraId="351C1161" w14:textId="77777777">
        <w:tc>
          <w:tcPr>
            <w:tcW w:w="420" w:type="dxa"/>
            <w:shd w:val="clear" w:color="auto" w:fill="auto"/>
            <w:tcMar>
              <w:top w:w="100" w:type="dxa"/>
              <w:left w:w="100" w:type="dxa"/>
              <w:bottom w:w="100" w:type="dxa"/>
              <w:right w:w="100" w:type="dxa"/>
            </w:tcMar>
          </w:tcPr>
          <w:p w14:paraId="29BD8A66" w14:textId="77777777" w:rsidR="00AB4CBE" w:rsidRDefault="00000000">
            <w:pPr>
              <w:widowControl w:val="0"/>
              <w:spacing w:after="0" w:line="240" w:lineRule="auto"/>
              <w:rPr>
                <w:rFonts w:ascii="Arial" w:eastAsia="Arial" w:hAnsi="Arial" w:cs="Arial"/>
                <w:sz w:val="20"/>
                <w:szCs w:val="20"/>
              </w:rPr>
            </w:pPr>
            <w:r>
              <w:rPr>
                <w:rFonts w:ascii="Arial" w:eastAsia="Arial" w:hAnsi="Arial" w:cs="Arial"/>
                <w:sz w:val="20"/>
                <w:szCs w:val="20"/>
              </w:rPr>
              <w:t>5</w:t>
            </w:r>
          </w:p>
        </w:tc>
        <w:tc>
          <w:tcPr>
            <w:tcW w:w="1515" w:type="dxa"/>
            <w:shd w:val="clear" w:color="auto" w:fill="auto"/>
            <w:tcMar>
              <w:top w:w="100" w:type="dxa"/>
              <w:left w:w="100" w:type="dxa"/>
              <w:bottom w:w="100" w:type="dxa"/>
              <w:right w:w="100" w:type="dxa"/>
            </w:tcMar>
          </w:tcPr>
          <w:p w14:paraId="6773359B" w14:textId="77777777" w:rsidR="00AB4CBE" w:rsidRDefault="00000000">
            <w:pPr>
              <w:spacing w:after="0" w:line="240" w:lineRule="auto"/>
              <w:rPr>
                <w:rFonts w:ascii="Arial" w:eastAsia="Arial" w:hAnsi="Arial" w:cs="Arial"/>
                <w:b/>
                <w:color w:val="0E0E0E"/>
                <w:sz w:val="20"/>
                <w:szCs w:val="20"/>
              </w:rPr>
            </w:pPr>
            <w:r>
              <w:rPr>
                <w:rFonts w:ascii="Arial" w:eastAsia="Arial" w:hAnsi="Arial" w:cs="Arial"/>
                <w:b/>
                <w:color w:val="0E0E0E"/>
                <w:sz w:val="20"/>
                <w:szCs w:val="20"/>
              </w:rPr>
              <w:t xml:space="preserve"> Alcohol Consumption</w:t>
            </w:r>
          </w:p>
        </w:tc>
        <w:tc>
          <w:tcPr>
            <w:tcW w:w="7440" w:type="dxa"/>
            <w:shd w:val="clear" w:color="auto" w:fill="auto"/>
            <w:tcMar>
              <w:top w:w="100" w:type="dxa"/>
              <w:left w:w="100" w:type="dxa"/>
              <w:bottom w:w="100" w:type="dxa"/>
              <w:right w:w="100" w:type="dxa"/>
            </w:tcMar>
          </w:tcPr>
          <w:p w14:paraId="49DC713F" w14:textId="77777777" w:rsidR="00AB4CBE" w:rsidRDefault="00000000">
            <w:pPr>
              <w:spacing w:after="0" w:line="240" w:lineRule="auto"/>
              <w:rPr>
                <w:rFonts w:ascii="Arial" w:eastAsia="Arial" w:hAnsi="Arial" w:cs="Arial"/>
                <w:color w:val="0E0E0E"/>
                <w:sz w:val="20"/>
                <w:szCs w:val="20"/>
              </w:rPr>
            </w:pPr>
            <w:r>
              <w:rPr>
                <w:rFonts w:ascii="Arial" w:eastAsia="Arial" w:hAnsi="Arial" w:cs="Arial"/>
                <w:color w:val="0E0E0E"/>
                <w:sz w:val="20"/>
                <w:szCs w:val="20"/>
              </w:rPr>
              <w:t>Excessive alcohol consumption is closely linked to higher mortality rates and a range of chronic health conditions. Research indicates that consuming more than five drinks per week leads to a measurable reduction in life expectancy, with individuals drinking 10 or more drinks per week losing 1–2 years of life expectancy and those drinking 18 or more losing 4–5 years. These findings highlight the importance of promoting moderation in alcohol consumption to mitigate its adverse effects on health and longevity .</w:t>
            </w:r>
          </w:p>
          <w:p w14:paraId="28F153FB" w14:textId="77777777" w:rsidR="00AB4CBE" w:rsidRDefault="00AB4CBE">
            <w:pPr>
              <w:spacing w:after="0" w:line="240" w:lineRule="auto"/>
              <w:ind w:left="720"/>
              <w:rPr>
                <w:rFonts w:ascii="Arial" w:eastAsia="Arial" w:hAnsi="Arial" w:cs="Arial"/>
                <w:color w:val="0E0E0E"/>
                <w:sz w:val="20"/>
                <w:szCs w:val="20"/>
              </w:rPr>
            </w:pPr>
          </w:p>
        </w:tc>
        <w:tc>
          <w:tcPr>
            <w:tcW w:w="810" w:type="dxa"/>
            <w:shd w:val="clear" w:color="auto" w:fill="auto"/>
            <w:tcMar>
              <w:top w:w="100" w:type="dxa"/>
              <w:left w:w="100" w:type="dxa"/>
              <w:bottom w:w="100" w:type="dxa"/>
              <w:right w:w="100" w:type="dxa"/>
            </w:tcMar>
          </w:tcPr>
          <w:p w14:paraId="4D2F92B5" w14:textId="77777777" w:rsidR="00AB4CBE" w:rsidRDefault="00000000">
            <w:pPr>
              <w:spacing w:after="0" w:line="240" w:lineRule="auto"/>
              <w:rPr>
                <w:rFonts w:ascii="Arial" w:eastAsia="Arial" w:hAnsi="Arial" w:cs="Arial"/>
                <w:color w:val="0E0E0E"/>
                <w:sz w:val="20"/>
                <w:szCs w:val="20"/>
              </w:rPr>
            </w:pPr>
            <w:r>
              <w:rPr>
                <w:rFonts w:ascii="Arial" w:eastAsia="Arial" w:hAnsi="Arial" w:cs="Arial"/>
                <w:color w:val="0E0E0E"/>
                <w:sz w:val="20"/>
                <w:szCs w:val="20"/>
              </w:rPr>
              <w:lastRenderedPageBreak/>
              <w:t>[7]</w:t>
            </w:r>
          </w:p>
        </w:tc>
      </w:tr>
      <w:tr w:rsidR="00AB4CBE" w14:paraId="2DBEFF83" w14:textId="77777777">
        <w:tc>
          <w:tcPr>
            <w:tcW w:w="420" w:type="dxa"/>
            <w:shd w:val="clear" w:color="auto" w:fill="auto"/>
            <w:tcMar>
              <w:top w:w="100" w:type="dxa"/>
              <w:left w:w="100" w:type="dxa"/>
              <w:bottom w:w="100" w:type="dxa"/>
              <w:right w:w="100" w:type="dxa"/>
            </w:tcMar>
          </w:tcPr>
          <w:p w14:paraId="10D39819" w14:textId="77777777" w:rsidR="00AB4CBE" w:rsidRDefault="00000000">
            <w:pPr>
              <w:widowControl w:val="0"/>
              <w:spacing w:after="0" w:line="240" w:lineRule="auto"/>
              <w:rPr>
                <w:rFonts w:ascii="Arial" w:eastAsia="Arial" w:hAnsi="Arial" w:cs="Arial"/>
                <w:sz w:val="20"/>
                <w:szCs w:val="20"/>
              </w:rPr>
            </w:pPr>
            <w:r>
              <w:rPr>
                <w:rFonts w:ascii="Arial" w:eastAsia="Arial" w:hAnsi="Arial" w:cs="Arial"/>
                <w:sz w:val="20"/>
                <w:szCs w:val="20"/>
              </w:rPr>
              <w:t>6</w:t>
            </w:r>
          </w:p>
        </w:tc>
        <w:tc>
          <w:tcPr>
            <w:tcW w:w="1515" w:type="dxa"/>
            <w:shd w:val="clear" w:color="auto" w:fill="auto"/>
            <w:tcMar>
              <w:top w:w="100" w:type="dxa"/>
              <w:left w:w="100" w:type="dxa"/>
              <w:bottom w:w="100" w:type="dxa"/>
              <w:right w:w="100" w:type="dxa"/>
            </w:tcMar>
          </w:tcPr>
          <w:p w14:paraId="207EB31A" w14:textId="77777777" w:rsidR="00AB4CBE" w:rsidRDefault="00000000">
            <w:pPr>
              <w:spacing w:after="0" w:line="240" w:lineRule="auto"/>
              <w:rPr>
                <w:rFonts w:ascii="Arial" w:eastAsia="Arial" w:hAnsi="Arial" w:cs="Arial"/>
                <w:b/>
                <w:color w:val="0E0E0E"/>
                <w:sz w:val="20"/>
                <w:szCs w:val="20"/>
              </w:rPr>
            </w:pPr>
            <w:r>
              <w:rPr>
                <w:rFonts w:ascii="Arial" w:eastAsia="Arial" w:hAnsi="Arial" w:cs="Arial"/>
                <w:b/>
                <w:color w:val="0E0E0E"/>
                <w:sz w:val="20"/>
                <w:szCs w:val="20"/>
              </w:rPr>
              <w:t>Dietary Habits</w:t>
            </w:r>
          </w:p>
        </w:tc>
        <w:tc>
          <w:tcPr>
            <w:tcW w:w="7440" w:type="dxa"/>
            <w:shd w:val="clear" w:color="auto" w:fill="auto"/>
            <w:tcMar>
              <w:top w:w="100" w:type="dxa"/>
              <w:left w:w="100" w:type="dxa"/>
              <w:bottom w:w="100" w:type="dxa"/>
              <w:right w:w="100" w:type="dxa"/>
            </w:tcMar>
          </w:tcPr>
          <w:p w14:paraId="37A9B2E1" w14:textId="77777777" w:rsidR="00AB4CBE" w:rsidRDefault="00000000">
            <w:pPr>
              <w:spacing w:after="0" w:line="240" w:lineRule="auto"/>
              <w:rPr>
                <w:rFonts w:ascii="Arial" w:eastAsia="Arial" w:hAnsi="Arial" w:cs="Arial"/>
                <w:color w:val="0E0E0E"/>
                <w:sz w:val="20"/>
                <w:szCs w:val="20"/>
              </w:rPr>
            </w:pPr>
            <w:r>
              <w:rPr>
                <w:rFonts w:ascii="Arial" w:eastAsia="Arial" w:hAnsi="Arial" w:cs="Arial"/>
                <w:color w:val="0E0E0E"/>
                <w:sz w:val="20"/>
                <w:szCs w:val="20"/>
              </w:rPr>
              <w:t>Healthy dietary habits, such as consuming adequate portions of fruits, vegetables, whole grains, and lean proteins, are strongly associated with better health outcomes and increased life expectancy. Balanced diets help reduce the risk of chronic diseases such as cardiovascular issues, diabetes, and obesity, contributing to improved longevity. This indicator underscores the role of nutrition in shaping public health and guiding dietary recommendations .</w:t>
            </w:r>
          </w:p>
        </w:tc>
        <w:tc>
          <w:tcPr>
            <w:tcW w:w="810" w:type="dxa"/>
            <w:shd w:val="clear" w:color="auto" w:fill="auto"/>
            <w:tcMar>
              <w:top w:w="100" w:type="dxa"/>
              <w:left w:w="100" w:type="dxa"/>
              <w:bottom w:w="100" w:type="dxa"/>
              <w:right w:w="100" w:type="dxa"/>
            </w:tcMar>
          </w:tcPr>
          <w:p w14:paraId="044031B1" w14:textId="77777777" w:rsidR="00AB4CBE" w:rsidRDefault="00000000">
            <w:pPr>
              <w:spacing w:after="0" w:line="240" w:lineRule="auto"/>
              <w:rPr>
                <w:rFonts w:ascii="Arial" w:eastAsia="Arial" w:hAnsi="Arial" w:cs="Arial"/>
                <w:color w:val="0E0E0E"/>
                <w:sz w:val="20"/>
                <w:szCs w:val="20"/>
              </w:rPr>
            </w:pPr>
            <w:r>
              <w:rPr>
                <w:rFonts w:ascii="Arial" w:eastAsia="Arial" w:hAnsi="Arial" w:cs="Arial"/>
                <w:color w:val="0E0E0E"/>
                <w:sz w:val="20"/>
                <w:szCs w:val="20"/>
              </w:rPr>
              <w:t>[20]</w:t>
            </w:r>
          </w:p>
        </w:tc>
      </w:tr>
      <w:tr w:rsidR="00AB4CBE" w14:paraId="33B4E52F" w14:textId="77777777">
        <w:tc>
          <w:tcPr>
            <w:tcW w:w="420" w:type="dxa"/>
            <w:shd w:val="clear" w:color="auto" w:fill="auto"/>
            <w:tcMar>
              <w:top w:w="100" w:type="dxa"/>
              <w:left w:w="100" w:type="dxa"/>
              <w:bottom w:w="100" w:type="dxa"/>
              <w:right w:w="100" w:type="dxa"/>
            </w:tcMar>
          </w:tcPr>
          <w:p w14:paraId="135CFE83" w14:textId="77777777" w:rsidR="00AB4CBE" w:rsidRDefault="00000000">
            <w:pPr>
              <w:widowControl w:val="0"/>
              <w:spacing w:after="0" w:line="240" w:lineRule="auto"/>
              <w:rPr>
                <w:rFonts w:ascii="Arial" w:eastAsia="Arial" w:hAnsi="Arial" w:cs="Arial"/>
                <w:sz w:val="20"/>
                <w:szCs w:val="20"/>
              </w:rPr>
            </w:pPr>
            <w:r>
              <w:rPr>
                <w:rFonts w:ascii="Arial" w:eastAsia="Arial" w:hAnsi="Arial" w:cs="Arial"/>
                <w:sz w:val="20"/>
                <w:szCs w:val="20"/>
              </w:rPr>
              <w:t>7</w:t>
            </w:r>
          </w:p>
        </w:tc>
        <w:tc>
          <w:tcPr>
            <w:tcW w:w="1515" w:type="dxa"/>
            <w:shd w:val="clear" w:color="auto" w:fill="auto"/>
            <w:tcMar>
              <w:top w:w="100" w:type="dxa"/>
              <w:left w:w="100" w:type="dxa"/>
              <w:bottom w:w="100" w:type="dxa"/>
              <w:right w:w="100" w:type="dxa"/>
            </w:tcMar>
          </w:tcPr>
          <w:p w14:paraId="719CAAB9" w14:textId="77777777" w:rsidR="00AB4CBE" w:rsidRDefault="00000000">
            <w:pPr>
              <w:spacing w:after="0" w:line="240" w:lineRule="auto"/>
              <w:rPr>
                <w:rFonts w:ascii="Arial" w:eastAsia="Arial" w:hAnsi="Arial" w:cs="Arial"/>
                <w:b/>
                <w:color w:val="0E0E0E"/>
                <w:sz w:val="20"/>
                <w:szCs w:val="20"/>
              </w:rPr>
            </w:pPr>
            <w:r>
              <w:rPr>
                <w:rFonts w:ascii="Arial" w:eastAsia="Arial" w:hAnsi="Arial" w:cs="Arial"/>
                <w:b/>
                <w:color w:val="0E0E0E"/>
                <w:sz w:val="20"/>
                <w:szCs w:val="20"/>
              </w:rPr>
              <w:t>Sleep Patterns</w:t>
            </w:r>
          </w:p>
        </w:tc>
        <w:tc>
          <w:tcPr>
            <w:tcW w:w="7440" w:type="dxa"/>
            <w:shd w:val="clear" w:color="auto" w:fill="auto"/>
            <w:tcMar>
              <w:top w:w="100" w:type="dxa"/>
              <w:left w:w="100" w:type="dxa"/>
              <w:bottom w:w="100" w:type="dxa"/>
              <w:right w:w="100" w:type="dxa"/>
            </w:tcMar>
          </w:tcPr>
          <w:p w14:paraId="224E71D2" w14:textId="77777777" w:rsidR="00AB4CBE" w:rsidRDefault="00000000">
            <w:pPr>
              <w:spacing w:after="0" w:line="240" w:lineRule="auto"/>
              <w:rPr>
                <w:rFonts w:ascii="Arial" w:eastAsia="Arial" w:hAnsi="Arial" w:cs="Arial"/>
                <w:color w:val="0E0E0E"/>
                <w:sz w:val="20"/>
                <w:szCs w:val="20"/>
              </w:rPr>
            </w:pPr>
            <w:r>
              <w:rPr>
                <w:rFonts w:ascii="Arial" w:eastAsia="Arial" w:hAnsi="Arial" w:cs="Arial"/>
                <w:color w:val="0E0E0E"/>
                <w:sz w:val="20"/>
                <w:szCs w:val="20"/>
              </w:rPr>
              <w:t>Sleep quality and duration play a critical role in overall health and longevity. Poor sleep patterns, whether in terms of insufficient duration or inadequate quality, are linked to increased risks of chronic diseases and reduced life span. This highlights the necessity of promoting healthy sleep behaviors as part of a holistic approach to improving life expectancy and preventing mortality .</w:t>
            </w:r>
          </w:p>
        </w:tc>
        <w:tc>
          <w:tcPr>
            <w:tcW w:w="810" w:type="dxa"/>
            <w:shd w:val="clear" w:color="auto" w:fill="auto"/>
            <w:tcMar>
              <w:top w:w="100" w:type="dxa"/>
              <w:left w:w="100" w:type="dxa"/>
              <w:bottom w:w="100" w:type="dxa"/>
              <w:right w:w="100" w:type="dxa"/>
            </w:tcMar>
          </w:tcPr>
          <w:p w14:paraId="36714D72" w14:textId="77777777" w:rsidR="00AB4CBE" w:rsidRDefault="00000000">
            <w:pPr>
              <w:spacing w:after="0" w:line="240" w:lineRule="auto"/>
              <w:rPr>
                <w:rFonts w:ascii="Arial" w:eastAsia="Arial" w:hAnsi="Arial" w:cs="Arial"/>
                <w:color w:val="0E0E0E"/>
                <w:sz w:val="20"/>
                <w:szCs w:val="20"/>
              </w:rPr>
            </w:pPr>
            <w:r>
              <w:rPr>
                <w:rFonts w:ascii="Arial" w:eastAsia="Arial" w:hAnsi="Arial" w:cs="Arial"/>
                <w:color w:val="0E0E0E"/>
                <w:sz w:val="20"/>
                <w:szCs w:val="20"/>
              </w:rPr>
              <w:t>[20]</w:t>
            </w:r>
          </w:p>
        </w:tc>
      </w:tr>
    </w:tbl>
    <w:p w14:paraId="3DC8FC97" w14:textId="77777777" w:rsidR="00AB4CBE" w:rsidRDefault="00AB4CBE">
      <w:pPr>
        <w:spacing w:after="0" w:line="240" w:lineRule="auto"/>
        <w:rPr>
          <w:rFonts w:ascii="Arial" w:eastAsia="Arial" w:hAnsi="Arial" w:cs="Arial"/>
          <w:color w:val="0E0E0E"/>
          <w:sz w:val="20"/>
          <w:szCs w:val="20"/>
        </w:rPr>
      </w:pPr>
    </w:p>
    <w:p w14:paraId="628EEF64" w14:textId="77777777" w:rsidR="00AB4CBE" w:rsidRDefault="00000000">
      <w:pPr>
        <w:pStyle w:val="Heading3"/>
        <w:spacing w:after="0" w:line="240" w:lineRule="auto"/>
        <w:rPr>
          <w:rFonts w:ascii="Arial" w:eastAsia="Arial" w:hAnsi="Arial" w:cs="Arial"/>
        </w:rPr>
      </w:pPr>
      <w:bookmarkStart w:id="7" w:name="_d7675fav314g" w:colFirst="0" w:colLast="0"/>
      <w:bookmarkEnd w:id="7"/>
      <w:r>
        <w:rPr>
          <w:rFonts w:ascii="Arial" w:eastAsia="Arial" w:hAnsi="Arial" w:cs="Arial"/>
        </w:rPr>
        <w:t>2.2.2. Enhancing Predictive Accuracy with Additional Indicators</w:t>
      </w:r>
    </w:p>
    <w:p w14:paraId="2082B48F" w14:textId="77777777" w:rsidR="00AB4CBE" w:rsidRDefault="00000000">
      <w:pPr>
        <w:spacing w:after="0" w:line="240" w:lineRule="auto"/>
        <w:rPr>
          <w:rFonts w:ascii="Arial" w:eastAsia="Arial" w:hAnsi="Arial" w:cs="Arial"/>
          <w:color w:val="0E0E0E"/>
          <w:sz w:val="20"/>
          <w:szCs w:val="20"/>
        </w:rPr>
      </w:pPr>
      <w:r>
        <w:rPr>
          <w:rFonts w:ascii="Arial" w:eastAsia="Arial" w:hAnsi="Arial" w:cs="Arial"/>
          <w:color w:val="0E0E0E"/>
          <w:sz w:val="20"/>
          <w:szCs w:val="20"/>
        </w:rPr>
        <w:t>To further refine the analysis, additional indicators were considered to enhance predictive accuracy and provide a comprehensive understanding of life expectancy determinants.</w:t>
      </w:r>
    </w:p>
    <w:p w14:paraId="515594A2" w14:textId="77777777" w:rsidR="00AB4CBE" w:rsidRDefault="00AB4CBE">
      <w:pPr>
        <w:spacing w:after="0" w:line="240" w:lineRule="auto"/>
        <w:rPr>
          <w:rFonts w:ascii="Arial" w:eastAsia="Arial" w:hAnsi="Arial" w:cs="Arial"/>
          <w:color w:val="0E0E0E"/>
          <w:sz w:val="20"/>
          <w:szCs w:val="20"/>
        </w:rPr>
      </w:pPr>
    </w:p>
    <w:p w14:paraId="5B33FE04" w14:textId="77777777" w:rsidR="00AB4CBE" w:rsidRDefault="00000000">
      <w:pPr>
        <w:spacing w:after="0" w:line="240" w:lineRule="auto"/>
        <w:rPr>
          <w:rFonts w:ascii="Arial" w:eastAsia="Arial" w:hAnsi="Arial" w:cs="Arial"/>
          <w:b/>
          <w:color w:val="0E0E0E"/>
          <w:sz w:val="20"/>
          <w:szCs w:val="20"/>
        </w:rPr>
      </w:pPr>
      <w:r>
        <w:rPr>
          <w:rFonts w:ascii="Arial" w:eastAsia="Arial" w:hAnsi="Arial" w:cs="Arial"/>
          <w:b/>
          <w:color w:val="0E0E0E"/>
          <w:sz w:val="20"/>
          <w:szCs w:val="20"/>
        </w:rPr>
        <w:t>Table 2. Additional Indicators Enhancing the Analysis of Life Expectancy Determinants</w:t>
      </w:r>
    </w:p>
    <w:tbl>
      <w:tblPr>
        <w:tblStyle w:val="a0"/>
        <w:tblW w:w="10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7035"/>
        <w:gridCol w:w="705"/>
      </w:tblGrid>
      <w:tr w:rsidR="00AB4CBE" w14:paraId="4EF44901" w14:textId="77777777">
        <w:trPr>
          <w:tblHeader/>
        </w:trPr>
        <w:tc>
          <w:tcPr>
            <w:tcW w:w="810" w:type="dxa"/>
            <w:shd w:val="clear" w:color="auto" w:fill="auto"/>
            <w:tcMar>
              <w:top w:w="100" w:type="dxa"/>
              <w:left w:w="100" w:type="dxa"/>
              <w:bottom w:w="100" w:type="dxa"/>
              <w:right w:w="100" w:type="dxa"/>
            </w:tcMar>
          </w:tcPr>
          <w:p w14:paraId="74A4C042" w14:textId="77777777" w:rsidR="00AB4CBE" w:rsidRDefault="00AB4CBE">
            <w:pPr>
              <w:widowControl w:val="0"/>
              <w:spacing w:after="0" w:line="240" w:lineRule="auto"/>
              <w:rPr>
                <w:rFonts w:ascii="Arial" w:eastAsia="Arial" w:hAnsi="Arial" w:cs="Arial"/>
                <w:sz w:val="20"/>
                <w:szCs w:val="20"/>
              </w:rPr>
            </w:pPr>
          </w:p>
        </w:tc>
        <w:tc>
          <w:tcPr>
            <w:tcW w:w="1725" w:type="dxa"/>
            <w:shd w:val="clear" w:color="auto" w:fill="auto"/>
            <w:tcMar>
              <w:top w:w="100" w:type="dxa"/>
              <w:left w:w="100" w:type="dxa"/>
              <w:bottom w:w="100" w:type="dxa"/>
              <w:right w:w="100" w:type="dxa"/>
            </w:tcMar>
          </w:tcPr>
          <w:p w14:paraId="6F7097E3" w14:textId="77777777" w:rsidR="00AB4CBE" w:rsidRDefault="00000000">
            <w:pPr>
              <w:widowControl w:val="0"/>
              <w:spacing w:after="0" w:line="240" w:lineRule="auto"/>
              <w:rPr>
                <w:rFonts w:ascii="Arial" w:eastAsia="Arial" w:hAnsi="Arial" w:cs="Arial"/>
                <w:b/>
                <w:sz w:val="20"/>
                <w:szCs w:val="20"/>
                <w:u w:val="single"/>
              </w:rPr>
            </w:pPr>
            <w:r>
              <w:rPr>
                <w:rFonts w:ascii="Arial" w:eastAsia="Arial" w:hAnsi="Arial" w:cs="Arial"/>
                <w:b/>
                <w:sz w:val="20"/>
                <w:szCs w:val="20"/>
                <w:u w:val="single"/>
              </w:rPr>
              <w:t>Indicator</w:t>
            </w:r>
          </w:p>
        </w:tc>
        <w:tc>
          <w:tcPr>
            <w:tcW w:w="7035" w:type="dxa"/>
            <w:shd w:val="clear" w:color="auto" w:fill="auto"/>
            <w:tcMar>
              <w:top w:w="100" w:type="dxa"/>
              <w:left w:w="100" w:type="dxa"/>
              <w:bottom w:w="100" w:type="dxa"/>
              <w:right w:w="100" w:type="dxa"/>
            </w:tcMar>
          </w:tcPr>
          <w:p w14:paraId="4D7FDFAB" w14:textId="77777777" w:rsidR="00AB4CBE" w:rsidRDefault="00000000">
            <w:pPr>
              <w:widowControl w:val="0"/>
              <w:spacing w:after="0" w:line="240" w:lineRule="auto"/>
              <w:rPr>
                <w:rFonts w:ascii="Arial" w:eastAsia="Arial" w:hAnsi="Arial" w:cs="Arial"/>
                <w:b/>
                <w:sz w:val="20"/>
                <w:szCs w:val="20"/>
                <w:u w:val="single"/>
              </w:rPr>
            </w:pPr>
            <w:r>
              <w:rPr>
                <w:rFonts w:ascii="Arial" w:eastAsia="Arial" w:hAnsi="Arial" w:cs="Arial"/>
                <w:b/>
                <w:sz w:val="20"/>
                <w:szCs w:val="20"/>
                <w:u w:val="single"/>
              </w:rPr>
              <w:t>Explanation</w:t>
            </w:r>
          </w:p>
        </w:tc>
        <w:tc>
          <w:tcPr>
            <w:tcW w:w="705" w:type="dxa"/>
            <w:shd w:val="clear" w:color="auto" w:fill="auto"/>
            <w:tcMar>
              <w:top w:w="100" w:type="dxa"/>
              <w:left w:w="100" w:type="dxa"/>
              <w:bottom w:w="100" w:type="dxa"/>
              <w:right w:w="100" w:type="dxa"/>
            </w:tcMar>
          </w:tcPr>
          <w:p w14:paraId="3DB474DE" w14:textId="77777777" w:rsidR="00AB4CBE" w:rsidRDefault="00000000">
            <w:pPr>
              <w:widowControl w:val="0"/>
              <w:spacing w:after="0" w:line="240" w:lineRule="auto"/>
              <w:rPr>
                <w:rFonts w:ascii="Arial" w:eastAsia="Arial" w:hAnsi="Arial" w:cs="Arial"/>
                <w:b/>
                <w:sz w:val="20"/>
                <w:szCs w:val="20"/>
                <w:u w:val="single"/>
              </w:rPr>
            </w:pPr>
            <w:r>
              <w:rPr>
                <w:rFonts w:ascii="Arial" w:eastAsia="Arial" w:hAnsi="Arial" w:cs="Arial"/>
                <w:b/>
                <w:sz w:val="20"/>
                <w:szCs w:val="20"/>
                <w:u w:val="single"/>
              </w:rPr>
              <w:t>REF</w:t>
            </w:r>
          </w:p>
        </w:tc>
      </w:tr>
      <w:tr w:rsidR="00AB4CBE" w14:paraId="52B163E4" w14:textId="77777777">
        <w:tc>
          <w:tcPr>
            <w:tcW w:w="810" w:type="dxa"/>
            <w:shd w:val="clear" w:color="auto" w:fill="auto"/>
            <w:tcMar>
              <w:top w:w="100" w:type="dxa"/>
              <w:left w:w="100" w:type="dxa"/>
              <w:bottom w:w="100" w:type="dxa"/>
              <w:right w:w="100" w:type="dxa"/>
            </w:tcMar>
          </w:tcPr>
          <w:p w14:paraId="0CA19BD6" w14:textId="77777777" w:rsidR="00AB4CBE" w:rsidRDefault="00000000">
            <w:pPr>
              <w:widowControl w:val="0"/>
              <w:spacing w:after="0" w:line="240" w:lineRule="auto"/>
              <w:rPr>
                <w:rFonts w:ascii="Arial" w:eastAsia="Arial" w:hAnsi="Arial" w:cs="Arial"/>
                <w:color w:val="0E0E0E"/>
                <w:sz w:val="20"/>
                <w:szCs w:val="20"/>
              </w:rPr>
            </w:pPr>
            <w:r>
              <w:rPr>
                <w:rFonts w:ascii="Arial" w:eastAsia="Arial" w:hAnsi="Arial" w:cs="Arial"/>
                <w:color w:val="0E0E0E"/>
                <w:sz w:val="20"/>
                <w:szCs w:val="20"/>
              </w:rPr>
              <w:t>1</w:t>
            </w:r>
          </w:p>
        </w:tc>
        <w:tc>
          <w:tcPr>
            <w:tcW w:w="1725" w:type="dxa"/>
            <w:shd w:val="clear" w:color="auto" w:fill="auto"/>
            <w:tcMar>
              <w:top w:w="100" w:type="dxa"/>
              <w:left w:w="100" w:type="dxa"/>
              <w:bottom w:w="100" w:type="dxa"/>
              <w:right w:w="100" w:type="dxa"/>
            </w:tcMar>
          </w:tcPr>
          <w:p w14:paraId="2EE40682" w14:textId="77777777" w:rsidR="00AB4CBE" w:rsidRDefault="00000000">
            <w:pPr>
              <w:spacing w:after="0" w:line="240" w:lineRule="auto"/>
              <w:rPr>
                <w:rFonts w:ascii="Arial" w:eastAsia="Arial" w:hAnsi="Arial" w:cs="Arial"/>
                <w:color w:val="0E0E0E"/>
                <w:sz w:val="20"/>
                <w:szCs w:val="20"/>
              </w:rPr>
            </w:pPr>
            <w:r>
              <w:rPr>
                <w:rFonts w:ascii="Arial" w:eastAsia="Arial" w:hAnsi="Arial" w:cs="Arial"/>
                <w:b/>
                <w:color w:val="0E0E0E"/>
                <w:sz w:val="20"/>
                <w:szCs w:val="20"/>
              </w:rPr>
              <w:t>Schooling</w:t>
            </w:r>
          </w:p>
        </w:tc>
        <w:tc>
          <w:tcPr>
            <w:tcW w:w="7035" w:type="dxa"/>
            <w:shd w:val="clear" w:color="auto" w:fill="auto"/>
            <w:tcMar>
              <w:top w:w="100" w:type="dxa"/>
              <w:left w:w="100" w:type="dxa"/>
              <w:bottom w:w="100" w:type="dxa"/>
              <w:right w:w="100" w:type="dxa"/>
            </w:tcMar>
          </w:tcPr>
          <w:p w14:paraId="7CDA71AE" w14:textId="77777777" w:rsidR="00AB4CBE" w:rsidRDefault="00000000">
            <w:pPr>
              <w:spacing w:after="0" w:line="240" w:lineRule="auto"/>
              <w:rPr>
                <w:rFonts w:ascii="Arial" w:eastAsia="Arial" w:hAnsi="Arial" w:cs="Arial"/>
                <w:color w:val="0E0E0E"/>
                <w:sz w:val="20"/>
                <w:szCs w:val="20"/>
              </w:rPr>
            </w:pPr>
            <w:r>
              <w:rPr>
                <w:rFonts w:ascii="Arial" w:eastAsia="Arial" w:hAnsi="Arial" w:cs="Arial"/>
                <w:color w:val="0E0E0E"/>
                <w:sz w:val="20"/>
                <w:szCs w:val="20"/>
              </w:rPr>
              <w:t>Education levels are closely associated with better health outcomes and reduced mortality risks. Each additional year of schooling reduces the risk of mortality by 1.9%, with individuals having 12 years of schooling enjoying a 24.5% lower mortality risk compared to those with no formal education. This reflects the profound influence of education on health awareness, healthcare access, and socioeconomic conditions.</w:t>
            </w:r>
          </w:p>
          <w:p w14:paraId="634812D9" w14:textId="77777777" w:rsidR="00AB4CBE" w:rsidRDefault="00AB4CBE">
            <w:pPr>
              <w:widowControl w:val="0"/>
              <w:spacing w:after="0" w:line="240" w:lineRule="auto"/>
              <w:rPr>
                <w:rFonts w:ascii="Arial" w:eastAsia="Arial" w:hAnsi="Arial" w:cs="Arial"/>
                <w:color w:val="0E0E0E"/>
                <w:sz w:val="20"/>
                <w:szCs w:val="20"/>
              </w:rPr>
            </w:pPr>
          </w:p>
        </w:tc>
        <w:tc>
          <w:tcPr>
            <w:tcW w:w="705" w:type="dxa"/>
            <w:shd w:val="clear" w:color="auto" w:fill="auto"/>
            <w:tcMar>
              <w:top w:w="100" w:type="dxa"/>
              <w:left w:w="100" w:type="dxa"/>
              <w:bottom w:w="100" w:type="dxa"/>
              <w:right w:w="100" w:type="dxa"/>
            </w:tcMar>
          </w:tcPr>
          <w:p w14:paraId="5F080B96" w14:textId="77777777" w:rsidR="00AB4CBE" w:rsidRDefault="00000000">
            <w:pPr>
              <w:spacing w:after="0" w:line="240" w:lineRule="auto"/>
              <w:rPr>
                <w:rFonts w:ascii="Arial" w:eastAsia="Arial" w:hAnsi="Arial" w:cs="Arial"/>
                <w:color w:val="0E0E0E"/>
                <w:sz w:val="20"/>
                <w:szCs w:val="20"/>
              </w:rPr>
            </w:pPr>
            <w:r>
              <w:rPr>
                <w:rFonts w:ascii="Arial" w:eastAsia="Arial" w:hAnsi="Arial" w:cs="Arial"/>
                <w:color w:val="0E0E0E"/>
                <w:sz w:val="20"/>
                <w:szCs w:val="20"/>
              </w:rPr>
              <w:t>[9]</w:t>
            </w:r>
          </w:p>
        </w:tc>
      </w:tr>
      <w:tr w:rsidR="00AB4CBE" w14:paraId="1AEC2926" w14:textId="77777777">
        <w:tc>
          <w:tcPr>
            <w:tcW w:w="810" w:type="dxa"/>
            <w:shd w:val="clear" w:color="auto" w:fill="auto"/>
            <w:tcMar>
              <w:top w:w="100" w:type="dxa"/>
              <w:left w:w="100" w:type="dxa"/>
              <w:bottom w:w="100" w:type="dxa"/>
              <w:right w:w="100" w:type="dxa"/>
            </w:tcMar>
          </w:tcPr>
          <w:p w14:paraId="7A51F8F7" w14:textId="77777777" w:rsidR="00AB4CBE" w:rsidRDefault="00000000">
            <w:pPr>
              <w:widowControl w:val="0"/>
              <w:spacing w:after="0" w:line="240" w:lineRule="auto"/>
              <w:rPr>
                <w:rFonts w:ascii="Arial" w:eastAsia="Arial" w:hAnsi="Arial" w:cs="Arial"/>
                <w:color w:val="0E0E0E"/>
                <w:sz w:val="20"/>
                <w:szCs w:val="20"/>
              </w:rPr>
            </w:pPr>
            <w:r>
              <w:rPr>
                <w:rFonts w:ascii="Arial" w:eastAsia="Arial" w:hAnsi="Arial" w:cs="Arial"/>
                <w:color w:val="0E0E0E"/>
                <w:sz w:val="20"/>
                <w:szCs w:val="20"/>
              </w:rPr>
              <w:t>2</w:t>
            </w:r>
          </w:p>
        </w:tc>
        <w:tc>
          <w:tcPr>
            <w:tcW w:w="1725" w:type="dxa"/>
            <w:shd w:val="clear" w:color="auto" w:fill="auto"/>
            <w:tcMar>
              <w:top w:w="100" w:type="dxa"/>
              <w:left w:w="100" w:type="dxa"/>
              <w:bottom w:w="100" w:type="dxa"/>
              <w:right w:w="100" w:type="dxa"/>
            </w:tcMar>
          </w:tcPr>
          <w:p w14:paraId="35C92573" w14:textId="77777777" w:rsidR="00AB4CBE" w:rsidRDefault="00000000">
            <w:pPr>
              <w:spacing w:after="0" w:line="240" w:lineRule="auto"/>
              <w:rPr>
                <w:rFonts w:ascii="Arial" w:eastAsia="Arial" w:hAnsi="Arial" w:cs="Arial"/>
                <w:color w:val="0E0E0E"/>
                <w:sz w:val="20"/>
                <w:szCs w:val="20"/>
              </w:rPr>
            </w:pPr>
            <w:r>
              <w:rPr>
                <w:rFonts w:ascii="Arial" w:eastAsia="Arial" w:hAnsi="Arial" w:cs="Arial"/>
                <w:b/>
                <w:color w:val="0E0E0E"/>
                <w:sz w:val="20"/>
                <w:szCs w:val="20"/>
              </w:rPr>
              <w:t>Socioeconomic Status</w:t>
            </w:r>
          </w:p>
        </w:tc>
        <w:tc>
          <w:tcPr>
            <w:tcW w:w="7035" w:type="dxa"/>
            <w:shd w:val="clear" w:color="auto" w:fill="auto"/>
            <w:tcMar>
              <w:top w:w="100" w:type="dxa"/>
              <w:left w:w="100" w:type="dxa"/>
              <w:bottom w:w="100" w:type="dxa"/>
              <w:right w:w="100" w:type="dxa"/>
            </w:tcMar>
          </w:tcPr>
          <w:p w14:paraId="00AE8113" w14:textId="77777777" w:rsidR="00AB4CBE" w:rsidRDefault="00000000">
            <w:pPr>
              <w:spacing w:after="0" w:line="240" w:lineRule="auto"/>
              <w:rPr>
                <w:rFonts w:ascii="Arial" w:eastAsia="Arial" w:hAnsi="Arial" w:cs="Arial"/>
                <w:color w:val="0E0E0E"/>
                <w:sz w:val="20"/>
                <w:szCs w:val="20"/>
              </w:rPr>
            </w:pPr>
            <w:r>
              <w:rPr>
                <w:rFonts w:ascii="Arial" w:eastAsia="Arial" w:hAnsi="Arial" w:cs="Arial"/>
                <w:color w:val="0E0E0E"/>
                <w:sz w:val="20"/>
                <w:szCs w:val="20"/>
              </w:rPr>
              <w:t>Factors such as income levels, employment, and social standing significantly impact health outcomes. Higher socioeconomic status correlates with improved access to healthcare services, healthier lifestyles, and longer life expectancy, emphasizing the need for policies aimed at reducing inequalities to promote health equity .</w:t>
            </w:r>
          </w:p>
          <w:p w14:paraId="419A76A4" w14:textId="77777777" w:rsidR="00AB4CBE" w:rsidRDefault="00AB4CBE">
            <w:pPr>
              <w:widowControl w:val="0"/>
              <w:spacing w:after="0" w:line="240" w:lineRule="auto"/>
              <w:rPr>
                <w:rFonts w:ascii="Arial" w:eastAsia="Arial" w:hAnsi="Arial" w:cs="Arial"/>
                <w:color w:val="0E0E0E"/>
                <w:sz w:val="20"/>
                <w:szCs w:val="20"/>
              </w:rPr>
            </w:pPr>
          </w:p>
        </w:tc>
        <w:tc>
          <w:tcPr>
            <w:tcW w:w="705" w:type="dxa"/>
            <w:shd w:val="clear" w:color="auto" w:fill="auto"/>
            <w:tcMar>
              <w:top w:w="100" w:type="dxa"/>
              <w:left w:w="100" w:type="dxa"/>
              <w:bottom w:w="100" w:type="dxa"/>
              <w:right w:w="100" w:type="dxa"/>
            </w:tcMar>
          </w:tcPr>
          <w:p w14:paraId="5DC64905" w14:textId="77777777" w:rsidR="00AB4CBE" w:rsidRDefault="00000000">
            <w:pPr>
              <w:spacing w:after="0" w:line="240" w:lineRule="auto"/>
              <w:rPr>
                <w:rFonts w:ascii="Arial" w:eastAsia="Arial" w:hAnsi="Arial" w:cs="Arial"/>
                <w:color w:val="0E0E0E"/>
                <w:sz w:val="20"/>
                <w:szCs w:val="20"/>
              </w:rPr>
            </w:pPr>
            <w:r>
              <w:rPr>
                <w:rFonts w:ascii="Arial" w:eastAsia="Arial" w:hAnsi="Arial" w:cs="Arial"/>
                <w:color w:val="0E0E0E"/>
                <w:sz w:val="20"/>
                <w:szCs w:val="20"/>
              </w:rPr>
              <w:t>[10]</w:t>
            </w:r>
          </w:p>
        </w:tc>
      </w:tr>
      <w:tr w:rsidR="00AB4CBE" w14:paraId="34DAB754" w14:textId="77777777">
        <w:tc>
          <w:tcPr>
            <w:tcW w:w="810" w:type="dxa"/>
            <w:shd w:val="clear" w:color="auto" w:fill="auto"/>
            <w:tcMar>
              <w:top w:w="100" w:type="dxa"/>
              <w:left w:w="100" w:type="dxa"/>
              <w:bottom w:w="100" w:type="dxa"/>
              <w:right w:w="100" w:type="dxa"/>
            </w:tcMar>
          </w:tcPr>
          <w:p w14:paraId="70F35298" w14:textId="77777777" w:rsidR="00AB4CBE" w:rsidRDefault="00000000">
            <w:pPr>
              <w:widowControl w:val="0"/>
              <w:spacing w:after="0" w:line="240" w:lineRule="auto"/>
              <w:rPr>
                <w:rFonts w:ascii="Arial" w:eastAsia="Arial" w:hAnsi="Arial" w:cs="Arial"/>
                <w:color w:val="0E0E0E"/>
                <w:sz w:val="20"/>
                <w:szCs w:val="20"/>
              </w:rPr>
            </w:pPr>
            <w:r>
              <w:rPr>
                <w:rFonts w:ascii="Arial" w:eastAsia="Arial" w:hAnsi="Arial" w:cs="Arial"/>
                <w:color w:val="0E0E0E"/>
                <w:sz w:val="20"/>
                <w:szCs w:val="20"/>
              </w:rPr>
              <w:t>3</w:t>
            </w:r>
          </w:p>
        </w:tc>
        <w:tc>
          <w:tcPr>
            <w:tcW w:w="1725" w:type="dxa"/>
            <w:shd w:val="clear" w:color="auto" w:fill="auto"/>
            <w:tcMar>
              <w:top w:w="100" w:type="dxa"/>
              <w:left w:w="100" w:type="dxa"/>
              <w:bottom w:w="100" w:type="dxa"/>
              <w:right w:w="100" w:type="dxa"/>
            </w:tcMar>
          </w:tcPr>
          <w:p w14:paraId="41B48F79" w14:textId="77777777" w:rsidR="00AB4CBE" w:rsidRDefault="00000000">
            <w:pPr>
              <w:spacing w:after="0" w:line="240" w:lineRule="auto"/>
              <w:rPr>
                <w:rFonts w:ascii="Arial" w:eastAsia="Arial" w:hAnsi="Arial" w:cs="Arial"/>
                <w:color w:val="0E0E0E"/>
                <w:sz w:val="20"/>
                <w:szCs w:val="20"/>
              </w:rPr>
            </w:pPr>
            <w:r>
              <w:rPr>
                <w:rFonts w:ascii="Arial" w:eastAsia="Arial" w:hAnsi="Arial" w:cs="Arial"/>
                <w:b/>
                <w:color w:val="0E0E0E"/>
                <w:sz w:val="20"/>
                <w:szCs w:val="20"/>
              </w:rPr>
              <w:t>Access to Clean Water and Sanitation</w:t>
            </w:r>
          </w:p>
        </w:tc>
        <w:tc>
          <w:tcPr>
            <w:tcW w:w="7035" w:type="dxa"/>
            <w:shd w:val="clear" w:color="auto" w:fill="auto"/>
            <w:tcMar>
              <w:top w:w="100" w:type="dxa"/>
              <w:left w:w="100" w:type="dxa"/>
              <w:bottom w:w="100" w:type="dxa"/>
              <w:right w:w="100" w:type="dxa"/>
            </w:tcMar>
          </w:tcPr>
          <w:p w14:paraId="46F0F158" w14:textId="77777777" w:rsidR="00AB4CBE" w:rsidRDefault="00000000">
            <w:pPr>
              <w:spacing w:after="0" w:line="240" w:lineRule="auto"/>
              <w:rPr>
                <w:rFonts w:ascii="Arial" w:eastAsia="Arial" w:hAnsi="Arial" w:cs="Arial"/>
                <w:color w:val="0E0E0E"/>
                <w:sz w:val="20"/>
                <w:szCs w:val="20"/>
              </w:rPr>
            </w:pPr>
            <w:r>
              <w:rPr>
                <w:rFonts w:ascii="Arial" w:eastAsia="Arial" w:hAnsi="Arial" w:cs="Arial"/>
                <w:color w:val="0E0E0E"/>
                <w:sz w:val="20"/>
                <w:szCs w:val="20"/>
              </w:rPr>
              <w:t>Access to clean water and proper sanitation facilities is essential for reducing mortality from communicable diseases. Regions with improved infrastructure in this regard show lower mortality rates, reflecting the fundamental role of clean water and sanitation in enhancing life expectancy.</w:t>
            </w:r>
          </w:p>
        </w:tc>
        <w:tc>
          <w:tcPr>
            <w:tcW w:w="705" w:type="dxa"/>
            <w:shd w:val="clear" w:color="auto" w:fill="auto"/>
            <w:tcMar>
              <w:top w:w="100" w:type="dxa"/>
              <w:left w:w="100" w:type="dxa"/>
              <w:bottom w:w="100" w:type="dxa"/>
              <w:right w:w="100" w:type="dxa"/>
            </w:tcMar>
          </w:tcPr>
          <w:p w14:paraId="24679563" w14:textId="77777777" w:rsidR="00AB4CBE" w:rsidRDefault="00000000">
            <w:pPr>
              <w:spacing w:after="0" w:line="240" w:lineRule="auto"/>
              <w:rPr>
                <w:rFonts w:ascii="Arial" w:eastAsia="Arial" w:hAnsi="Arial" w:cs="Arial"/>
                <w:color w:val="0E0E0E"/>
                <w:sz w:val="20"/>
                <w:szCs w:val="20"/>
              </w:rPr>
            </w:pPr>
            <w:r>
              <w:rPr>
                <w:rFonts w:ascii="Arial" w:eastAsia="Arial" w:hAnsi="Arial" w:cs="Arial"/>
                <w:color w:val="0E0E0E"/>
                <w:sz w:val="20"/>
                <w:szCs w:val="20"/>
              </w:rPr>
              <w:t>[11]</w:t>
            </w:r>
          </w:p>
        </w:tc>
      </w:tr>
      <w:tr w:rsidR="00AB4CBE" w14:paraId="4A4F97D9" w14:textId="77777777">
        <w:tc>
          <w:tcPr>
            <w:tcW w:w="810" w:type="dxa"/>
            <w:shd w:val="clear" w:color="auto" w:fill="auto"/>
            <w:tcMar>
              <w:top w:w="100" w:type="dxa"/>
              <w:left w:w="100" w:type="dxa"/>
              <w:bottom w:w="100" w:type="dxa"/>
              <w:right w:w="100" w:type="dxa"/>
            </w:tcMar>
          </w:tcPr>
          <w:p w14:paraId="45B7EC7B" w14:textId="77777777" w:rsidR="00AB4CBE" w:rsidRDefault="00000000">
            <w:pPr>
              <w:widowControl w:val="0"/>
              <w:spacing w:after="0" w:line="240" w:lineRule="auto"/>
              <w:rPr>
                <w:rFonts w:ascii="Arial" w:eastAsia="Arial" w:hAnsi="Arial" w:cs="Arial"/>
                <w:color w:val="0E0E0E"/>
                <w:sz w:val="20"/>
                <w:szCs w:val="20"/>
              </w:rPr>
            </w:pPr>
            <w:r>
              <w:rPr>
                <w:rFonts w:ascii="Arial" w:eastAsia="Arial" w:hAnsi="Arial" w:cs="Arial"/>
                <w:color w:val="0E0E0E"/>
                <w:sz w:val="20"/>
                <w:szCs w:val="20"/>
              </w:rPr>
              <w:t>4</w:t>
            </w:r>
          </w:p>
        </w:tc>
        <w:tc>
          <w:tcPr>
            <w:tcW w:w="1725" w:type="dxa"/>
            <w:shd w:val="clear" w:color="auto" w:fill="auto"/>
            <w:tcMar>
              <w:top w:w="100" w:type="dxa"/>
              <w:left w:w="100" w:type="dxa"/>
              <w:bottom w:w="100" w:type="dxa"/>
              <w:right w:w="100" w:type="dxa"/>
            </w:tcMar>
          </w:tcPr>
          <w:p w14:paraId="3BF7F1CB" w14:textId="77777777" w:rsidR="00AB4CBE" w:rsidRDefault="00000000">
            <w:pPr>
              <w:spacing w:after="0" w:line="240" w:lineRule="auto"/>
              <w:rPr>
                <w:rFonts w:ascii="Arial" w:eastAsia="Arial" w:hAnsi="Arial" w:cs="Arial"/>
                <w:b/>
                <w:color w:val="0E0E0E"/>
                <w:sz w:val="20"/>
                <w:szCs w:val="20"/>
              </w:rPr>
            </w:pPr>
            <w:r>
              <w:rPr>
                <w:rFonts w:ascii="Arial" w:eastAsia="Arial" w:hAnsi="Arial" w:cs="Arial"/>
                <w:b/>
                <w:color w:val="0E0E0E"/>
                <w:sz w:val="20"/>
                <w:szCs w:val="20"/>
              </w:rPr>
              <w:t>Healthcare Access</w:t>
            </w:r>
          </w:p>
        </w:tc>
        <w:tc>
          <w:tcPr>
            <w:tcW w:w="7035" w:type="dxa"/>
            <w:shd w:val="clear" w:color="auto" w:fill="auto"/>
            <w:tcMar>
              <w:top w:w="100" w:type="dxa"/>
              <w:left w:w="100" w:type="dxa"/>
              <w:bottom w:w="100" w:type="dxa"/>
              <w:right w:w="100" w:type="dxa"/>
            </w:tcMar>
          </w:tcPr>
          <w:p w14:paraId="3203BAAF" w14:textId="77777777" w:rsidR="00AB4CBE" w:rsidRDefault="00000000">
            <w:pPr>
              <w:spacing w:after="0" w:line="240" w:lineRule="auto"/>
              <w:rPr>
                <w:rFonts w:ascii="Arial" w:eastAsia="Arial" w:hAnsi="Arial" w:cs="Arial"/>
                <w:color w:val="0E0E0E"/>
                <w:sz w:val="20"/>
                <w:szCs w:val="20"/>
              </w:rPr>
            </w:pPr>
            <w:r>
              <w:rPr>
                <w:rFonts w:ascii="Arial" w:eastAsia="Arial" w:hAnsi="Arial" w:cs="Arial"/>
                <w:color w:val="0E0E0E"/>
                <w:sz w:val="20"/>
                <w:szCs w:val="20"/>
              </w:rPr>
              <w:t>The availability and utilization of healthcare services, including advancements in telemedicine, are pivotal in improving health outcomes and life expectancy. Regions with better healthcare access demonstrate higher life expectancy due to early diagnosis, timely treatment, and effective disease management.</w:t>
            </w:r>
          </w:p>
          <w:p w14:paraId="541D9F6B" w14:textId="77777777" w:rsidR="00AB4CBE" w:rsidRDefault="00AB4CBE">
            <w:pPr>
              <w:spacing w:after="0" w:line="240" w:lineRule="auto"/>
              <w:ind w:left="720" w:hanging="360"/>
              <w:rPr>
                <w:rFonts w:ascii="Arial" w:eastAsia="Arial" w:hAnsi="Arial" w:cs="Arial"/>
                <w:color w:val="0E0E0E"/>
                <w:sz w:val="20"/>
                <w:szCs w:val="20"/>
              </w:rPr>
            </w:pPr>
          </w:p>
        </w:tc>
        <w:tc>
          <w:tcPr>
            <w:tcW w:w="705" w:type="dxa"/>
            <w:shd w:val="clear" w:color="auto" w:fill="auto"/>
            <w:tcMar>
              <w:top w:w="100" w:type="dxa"/>
              <w:left w:w="100" w:type="dxa"/>
              <w:bottom w:w="100" w:type="dxa"/>
              <w:right w:w="100" w:type="dxa"/>
            </w:tcMar>
          </w:tcPr>
          <w:p w14:paraId="0F79AF87" w14:textId="77777777" w:rsidR="00AB4CBE" w:rsidRDefault="00000000">
            <w:pPr>
              <w:spacing w:after="0" w:line="240" w:lineRule="auto"/>
              <w:rPr>
                <w:rFonts w:ascii="Arial" w:eastAsia="Arial" w:hAnsi="Arial" w:cs="Arial"/>
                <w:color w:val="0E0E0E"/>
                <w:sz w:val="20"/>
                <w:szCs w:val="20"/>
              </w:rPr>
            </w:pPr>
            <w:r>
              <w:rPr>
                <w:rFonts w:ascii="Arial" w:eastAsia="Arial" w:hAnsi="Arial" w:cs="Arial"/>
                <w:color w:val="0E0E0E"/>
                <w:sz w:val="20"/>
                <w:szCs w:val="20"/>
              </w:rPr>
              <w:t>[12]</w:t>
            </w:r>
          </w:p>
        </w:tc>
      </w:tr>
    </w:tbl>
    <w:p w14:paraId="6A813672" w14:textId="77777777" w:rsidR="00AB4CBE" w:rsidRDefault="00AB4CBE">
      <w:pPr>
        <w:spacing w:after="0" w:line="240" w:lineRule="auto"/>
        <w:rPr>
          <w:rFonts w:ascii="Arial" w:eastAsia="Arial" w:hAnsi="Arial" w:cs="Arial"/>
          <w:b/>
          <w:color w:val="0E0E0E"/>
          <w:sz w:val="21"/>
          <w:szCs w:val="21"/>
          <w:highlight w:val="yellow"/>
        </w:rPr>
      </w:pPr>
    </w:p>
    <w:p w14:paraId="7A12B2B7" w14:textId="77777777" w:rsidR="00AB4CBE" w:rsidRDefault="00000000">
      <w:pPr>
        <w:pStyle w:val="Heading2"/>
        <w:rPr>
          <w:rFonts w:ascii="Arial" w:eastAsia="Arial" w:hAnsi="Arial" w:cs="Arial"/>
        </w:rPr>
      </w:pPr>
      <w:bookmarkStart w:id="8" w:name="_x4mqd13nrtv9" w:colFirst="0" w:colLast="0"/>
      <w:bookmarkEnd w:id="8"/>
      <w:r>
        <w:rPr>
          <w:rFonts w:ascii="Arial" w:eastAsia="Arial" w:hAnsi="Arial" w:cs="Arial"/>
        </w:rPr>
        <w:lastRenderedPageBreak/>
        <w:t>2.3. Machine learning in life expectancy</w:t>
      </w:r>
    </w:p>
    <w:p w14:paraId="3A5F079F"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In related studies, commonly used machine learning techniques for life expectancy prediction include linear regression and multiple regression models, which are effective for analyzing relationships between indicators and life expectancy. Ensemble methods such as random forests and decision trees are widely employed for feature importance analysis and to enhance predictive performance [11]. Advanced techniques like support vector machines (SVM) are utilized to model complex non-linear relationships, while gradient boosting algorithms, such as XGBoost, are favored for handling large datasets and optimizing predictions[1].</w:t>
      </w:r>
    </w:p>
    <w:p w14:paraId="6AB4433D" w14:textId="77777777" w:rsidR="00AB4CBE" w:rsidRDefault="00AB4CBE">
      <w:pPr>
        <w:spacing w:after="0" w:line="276" w:lineRule="auto"/>
        <w:rPr>
          <w:rFonts w:ascii="Arial" w:eastAsia="Arial" w:hAnsi="Arial" w:cs="Arial"/>
          <w:color w:val="0E0E0E"/>
          <w:sz w:val="20"/>
          <w:szCs w:val="20"/>
        </w:rPr>
      </w:pPr>
    </w:p>
    <w:p w14:paraId="20846B41" w14:textId="77777777" w:rsidR="00AB4CBE" w:rsidRDefault="00000000">
      <w:pPr>
        <w:spacing w:after="0" w:line="276" w:lineRule="auto"/>
        <w:rPr>
          <w:rFonts w:ascii="Arial" w:eastAsia="Arial" w:hAnsi="Arial" w:cs="Arial"/>
        </w:rPr>
      </w:pPr>
      <w:r>
        <w:rPr>
          <w:rFonts w:ascii="Arial" w:eastAsia="Arial" w:hAnsi="Arial" w:cs="Arial"/>
          <w:color w:val="0E0E0E"/>
          <w:sz w:val="20"/>
          <w:szCs w:val="20"/>
        </w:rPr>
        <w:t>Despite these advancements, existing approaches still face limitations. A key challenge lies in the generalizability of these models, as they often struggle to adapt to diverse datasets from different countries or regions [4]. Additionally, publicly available datasets tend to represent averaged data [2] , which weakens the ability to identify precise relationships between life expectancy and specific indicators. Addressing these gaps is crucial for developing more accurate, adaptable, and practical life expectancy prediction models that can offer actionable insights to inform global health policies and strategies.</w:t>
      </w:r>
    </w:p>
    <w:p w14:paraId="13136C44" w14:textId="77777777" w:rsidR="00AB4CBE" w:rsidRDefault="00000000">
      <w:pPr>
        <w:pStyle w:val="Heading1"/>
        <w:rPr>
          <w:rFonts w:ascii="Arial" w:eastAsia="Arial" w:hAnsi="Arial" w:cs="Arial"/>
        </w:rPr>
      </w:pPr>
      <w:bookmarkStart w:id="9" w:name="_efsmo7b90bg7" w:colFirst="0" w:colLast="0"/>
      <w:bookmarkEnd w:id="9"/>
      <w:r>
        <w:rPr>
          <w:rFonts w:ascii="Arial" w:eastAsia="Arial" w:hAnsi="Arial" w:cs="Arial"/>
        </w:rPr>
        <w:t>3. Methodology and Research Process</w:t>
      </w:r>
    </w:p>
    <w:p w14:paraId="6B2D2366"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We began our research by exploring the concept of life expectancy (LE) and identifying related indicators with a strong correlation to LE. Initially, we searched for a dataset that provided individual-level data, but unfortunately, such a dataset did not exist. Instead, we found datasets like the one from WHO [23], which contains averaged data based on various indicators. A larger version of this dataset was also available [22]. Due to privacy concerns, we could not access individual-level data, so we decided to create a synthetic individual dataset. To ensure the realism and accuracy of this synthetic dataset, we based it on the average data we found and used a model called GAN, which we will discuss further in Section 3.2.1 .</w:t>
      </w:r>
    </w:p>
    <w:p w14:paraId="3DB3F0D2" w14:textId="77777777" w:rsidR="00AB4CBE" w:rsidRDefault="00AB4CBE">
      <w:pPr>
        <w:spacing w:after="0" w:line="276" w:lineRule="auto"/>
        <w:rPr>
          <w:rFonts w:ascii="Arial" w:eastAsia="Arial" w:hAnsi="Arial" w:cs="Arial"/>
          <w:color w:val="0E0E0E"/>
          <w:sz w:val="20"/>
          <w:szCs w:val="20"/>
        </w:rPr>
      </w:pPr>
    </w:p>
    <w:p w14:paraId="3B2A905D" w14:textId="77777777" w:rsidR="00AB4CBE" w:rsidRDefault="00000000">
      <w:pPr>
        <w:spacing w:after="0" w:line="276" w:lineRule="auto"/>
        <w:rPr>
          <w:rFonts w:ascii="Arial" w:eastAsia="Arial" w:hAnsi="Arial" w:cs="Arial"/>
          <w:color w:val="0E0E0E"/>
          <w:sz w:val="18"/>
          <w:szCs w:val="18"/>
        </w:rPr>
      </w:pPr>
      <w:r>
        <w:rPr>
          <w:rFonts w:ascii="Arial" w:eastAsia="Arial" w:hAnsi="Arial" w:cs="Arial"/>
          <w:color w:val="0E0E0E"/>
          <w:sz w:val="20"/>
          <w:szCs w:val="20"/>
        </w:rPr>
        <w:t xml:space="preserve">Given that our dataset is tabular, we sought machine learning and neural network models with high accuracy on medical and tabular data. </w:t>
      </w:r>
      <w:r>
        <w:rPr>
          <w:rFonts w:ascii="Arial" w:eastAsia="Arial" w:hAnsi="Arial" w:cs="Arial"/>
          <w:color w:val="0E0E0E"/>
          <w:sz w:val="21"/>
          <w:szCs w:val="21"/>
        </w:rPr>
        <w:t xml:space="preserve">We identified XGBoost, a well-known model that has excelled in Kaggle challenges and medical data experiments[3], achieving top accuracy on tabular data </w:t>
      </w:r>
      <w:r>
        <w:rPr>
          <w:rFonts w:ascii="Arial" w:eastAsia="Arial" w:hAnsi="Arial" w:cs="Arial"/>
          <w:color w:val="0E0E0E"/>
          <w:sz w:val="20"/>
          <w:szCs w:val="20"/>
        </w:rPr>
        <w:t>[2]. While exploring neural networks, we noted their limitations with tabular data [24] until discovering a model called SAINT, introduced in 2021. SAINT claimed superior accuracy on tabular data compared to gradient boosting models like XGBoost, outperforming them in several datasets[13]. Therefore, we decided to compare the performance of XGBoost and SAINT on our synthetic dataset to determine which algorithm achieves better accuracy.</w:t>
      </w:r>
    </w:p>
    <w:p w14:paraId="6AF12516" w14:textId="77777777" w:rsidR="00AB4CBE" w:rsidRDefault="00AB4CBE">
      <w:pPr>
        <w:rPr>
          <w:rFonts w:ascii="Arial" w:eastAsia="Arial" w:hAnsi="Arial" w:cs="Arial"/>
        </w:rPr>
      </w:pPr>
    </w:p>
    <w:p w14:paraId="4028AD03" w14:textId="77777777" w:rsidR="00AB4CBE" w:rsidRDefault="00000000">
      <w:pPr>
        <w:pStyle w:val="Heading2"/>
        <w:rPr>
          <w:rFonts w:ascii="Arial" w:eastAsia="Arial" w:hAnsi="Arial" w:cs="Arial"/>
          <w:color w:val="595959"/>
        </w:rPr>
      </w:pPr>
      <w:bookmarkStart w:id="10" w:name="_jkegvyeqaqsd" w:colFirst="0" w:colLast="0"/>
      <w:bookmarkEnd w:id="10"/>
      <w:r>
        <w:rPr>
          <w:rFonts w:ascii="Arial" w:eastAsia="Arial" w:hAnsi="Arial" w:cs="Arial"/>
        </w:rPr>
        <w:t>3.1. Data Source</w:t>
      </w:r>
    </w:p>
    <w:p w14:paraId="738214D8"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 xml:space="preserve">The Life Expectancy dataset, obtained from Kaggle [23], provides valuable insights for predicting life expectancy using various factors over a 15-year span. This dataset is based on information from the Global Health Observatory (GHO) under the World Health Organization (WHO), which tracks health status and related factors for all countries. It includes data on health factors for 193 countries collected from the WHO data repository, along with corresponding economic data obtained from the United Nations [22]. This comprehensive dataset has been made publicly available for health data analysis and is suitable for machine learning and data visualization purposes. Although previous studies have explored factors influencing life expectancy—such as demographic variables, income composition, and mortality </w:t>
      </w:r>
      <w:r>
        <w:rPr>
          <w:rFonts w:ascii="Arial" w:eastAsia="Arial" w:hAnsi="Arial" w:cs="Arial"/>
          <w:color w:val="0E0E0E"/>
          <w:sz w:val="20"/>
          <w:szCs w:val="20"/>
        </w:rPr>
        <w:lastRenderedPageBreak/>
        <w:t>rates—the effects of immunization and the human development index had not been fully accounted for in earlier analyses [23].</w:t>
      </w:r>
    </w:p>
    <w:p w14:paraId="60668A9E" w14:textId="77777777" w:rsidR="00AB4CBE" w:rsidRDefault="00AB4CBE">
      <w:pPr>
        <w:spacing w:after="0" w:line="276" w:lineRule="auto"/>
        <w:rPr>
          <w:rFonts w:ascii="Arial" w:eastAsia="Arial" w:hAnsi="Arial" w:cs="Arial"/>
          <w:color w:val="0E0E0E"/>
          <w:sz w:val="20"/>
          <w:szCs w:val="20"/>
        </w:rPr>
      </w:pPr>
    </w:p>
    <w:p w14:paraId="58E0BBAB"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Each row in the dataset contains information about various parameters, including the country, continent, year, and status, as well as key indicators such as life expectancy, adult mortality, infant deaths, alcohol consumption, and GDP. These variables, along with other health and economic indicators, offer a rich foundation for understanding global patterns in life expectancy and the socio-economic factors that influence it. See Fig. 1 for an example of the dataset showcasing these indicators [22].</w:t>
      </w:r>
    </w:p>
    <w:p w14:paraId="408C7B05" w14:textId="77777777" w:rsidR="00AB4CBE" w:rsidRDefault="00AB4CBE">
      <w:pPr>
        <w:spacing w:after="0" w:line="276" w:lineRule="auto"/>
        <w:rPr>
          <w:rFonts w:ascii="Arial" w:eastAsia="Arial" w:hAnsi="Arial" w:cs="Arial"/>
          <w:color w:val="0E0E0E"/>
          <w:sz w:val="20"/>
          <w:szCs w:val="20"/>
        </w:rPr>
      </w:pPr>
    </w:p>
    <w:p w14:paraId="685837DF" w14:textId="77777777" w:rsidR="00AB4CBE" w:rsidRDefault="00000000">
      <w:pPr>
        <w:spacing w:after="0" w:line="276" w:lineRule="auto"/>
        <w:rPr>
          <w:rFonts w:ascii="Arial" w:eastAsia="Arial" w:hAnsi="Arial" w:cs="Arial"/>
          <w:color w:val="0E0E0E"/>
          <w:sz w:val="20"/>
          <w:szCs w:val="20"/>
        </w:rPr>
      </w:pPr>
      <w:r>
        <w:rPr>
          <w:rFonts w:ascii="Arial" w:eastAsia="Arial" w:hAnsi="Arial" w:cs="Arial"/>
          <w:noProof/>
          <w:color w:val="0E0E0E"/>
          <w:sz w:val="20"/>
          <w:szCs w:val="20"/>
        </w:rPr>
        <w:drawing>
          <wp:inline distT="114300" distB="114300" distL="114300" distR="114300" wp14:anchorId="43845A45" wp14:editId="4787E0A8">
            <wp:extent cx="5943600" cy="8382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838200"/>
                    </a:xfrm>
                    <a:prstGeom prst="rect">
                      <a:avLst/>
                    </a:prstGeom>
                    <a:ln/>
                  </pic:spPr>
                </pic:pic>
              </a:graphicData>
            </a:graphic>
          </wp:inline>
        </w:drawing>
      </w:r>
    </w:p>
    <w:p w14:paraId="1B6443AD" w14:textId="77777777" w:rsidR="00AB4CBE" w:rsidRDefault="00000000">
      <w:pPr>
        <w:spacing w:after="0" w:line="276" w:lineRule="auto"/>
        <w:rPr>
          <w:rFonts w:ascii="Arial" w:eastAsia="Arial" w:hAnsi="Arial" w:cs="Arial"/>
          <w:color w:val="0E0E0E"/>
          <w:sz w:val="20"/>
          <w:szCs w:val="20"/>
        </w:rPr>
      </w:pPr>
      <w:r>
        <w:rPr>
          <w:rFonts w:ascii="Arial" w:eastAsia="Arial" w:hAnsi="Arial" w:cs="Arial"/>
          <w:noProof/>
          <w:color w:val="0E0E0E"/>
          <w:sz w:val="20"/>
          <w:szCs w:val="20"/>
        </w:rPr>
        <w:drawing>
          <wp:inline distT="114300" distB="114300" distL="114300" distR="114300" wp14:anchorId="42C273D5" wp14:editId="38E29450">
            <wp:extent cx="5943600" cy="8509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943600" cy="850900"/>
                    </a:xfrm>
                    <a:prstGeom prst="rect">
                      <a:avLst/>
                    </a:prstGeom>
                    <a:ln/>
                  </pic:spPr>
                </pic:pic>
              </a:graphicData>
            </a:graphic>
          </wp:inline>
        </w:drawing>
      </w:r>
    </w:p>
    <w:p w14:paraId="7084F945" w14:textId="77777777" w:rsidR="00AB4CBE" w:rsidRDefault="00000000">
      <w:pPr>
        <w:spacing w:after="0" w:line="276" w:lineRule="auto"/>
        <w:rPr>
          <w:rFonts w:ascii="Arial" w:eastAsia="Arial" w:hAnsi="Arial" w:cs="Arial"/>
          <w:color w:val="0E0E0E"/>
          <w:sz w:val="20"/>
          <w:szCs w:val="20"/>
        </w:rPr>
      </w:pPr>
      <w:r>
        <w:rPr>
          <w:rFonts w:ascii="Arial" w:eastAsia="Arial" w:hAnsi="Arial" w:cs="Arial"/>
          <w:noProof/>
          <w:color w:val="0E0E0E"/>
          <w:sz w:val="20"/>
          <w:szCs w:val="20"/>
        </w:rPr>
        <w:drawing>
          <wp:inline distT="114300" distB="114300" distL="114300" distR="114300" wp14:anchorId="6760840C" wp14:editId="7CB6A908">
            <wp:extent cx="4184650" cy="1267466"/>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4184650" cy="1267466"/>
                    </a:xfrm>
                    <a:prstGeom prst="rect">
                      <a:avLst/>
                    </a:prstGeom>
                    <a:ln/>
                  </pic:spPr>
                </pic:pic>
              </a:graphicData>
            </a:graphic>
          </wp:inline>
        </w:drawing>
      </w:r>
    </w:p>
    <w:p w14:paraId="385BB976" w14:textId="77777777" w:rsidR="00AB4CBE" w:rsidRDefault="00000000">
      <w:pPr>
        <w:spacing w:after="0" w:line="276" w:lineRule="auto"/>
        <w:rPr>
          <w:rFonts w:ascii="Arial" w:eastAsia="Arial" w:hAnsi="Arial" w:cs="Arial"/>
          <w:sz w:val="22"/>
          <w:szCs w:val="22"/>
          <w:highlight w:val="yellow"/>
        </w:rPr>
      </w:pPr>
      <w:r>
        <w:rPr>
          <w:rFonts w:ascii="Arial" w:eastAsia="Arial" w:hAnsi="Arial" w:cs="Arial"/>
          <w:b/>
          <w:color w:val="0E0E0E"/>
          <w:sz w:val="20"/>
          <w:szCs w:val="20"/>
        </w:rPr>
        <w:t>Fig. 1 [22] - Example of WHO data showcasing various indicators</w:t>
      </w:r>
    </w:p>
    <w:p w14:paraId="31E6C533" w14:textId="77777777" w:rsidR="00AB4CBE" w:rsidRDefault="00AB4CBE">
      <w:pPr>
        <w:rPr>
          <w:rFonts w:ascii="Arial" w:eastAsia="Arial" w:hAnsi="Arial" w:cs="Arial"/>
        </w:rPr>
      </w:pPr>
    </w:p>
    <w:p w14:paraId="7D280D7D" w14:textId="77777777" w:rsidR="00AB4CBE" w:rsidRDefault="00000000">
      <w:pPr>
        <w:pStyle w:val="Heading2"/>
        <w:rPr>
          <w:rFonts w:ascii="Arial" w:eastAsia="Arial" w:hAnsi="Arial" w:cs="Arial"/>
        </w:rPr>
      </w:pPr>
      <w:bookmarkStart w:id="11" w:name="_nhu0kvksjjyk" w:colFirst="0" w:colLast="0"/>
      <w:bookmarkEnd w:id="11"/>
      <w:r>
        <w:rPr>
          <w:rFonts w:ascii="Arial" w:eastAsia="Arial" w:hAnsi="Arial" w:cs="Arial"/>
        </w:rPr>
        <w:t>3.2. Preprocessing</w:t>
      </w:r>
    </w:p>
    <w:p w14:paraId="049A7E0F"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Preprocessing is a vital step in preparing raw data for machine learning analysis and it ensures consistency and reliability. In this study, a structured pipeline was implemented to address missing values, transform categorical variables, normalize numerical features, and split the dataset into training, validation, and test subsets for accurate and generalizable life expectancy predictions.</w:t>
      </w:r>
    </w:p>
    <w:p w14:paraId="35E2AC7D" w14:textId="77777777" w:rsidR="00AB4CBE" w:rsidRDefault="00AB4CBE">
      <w:pPr>
        <w:spacing w:after="0" w:line="276" w:lineRule="auto"/>
        <w:rPr>
          <w:rFonts w:ascii="Arial" w:eastAsia="Arial" w:hAnsi="Arial" w:cs="Arial"/>
          <w:color w:val="0E0E0E"/>
          <w:sz w:val="20"/>
          <w:szCs w:val="20"/>
        </w:rPr>
      </w:pPr>
    </w:p>
    <w:p w14:paraId="5400033D"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The process begins with data cleaning, where missing values are handled using imputation techniques. For instance, missing Body Mass Index (BMI) values are replaced with averages from participants with similar demographics or lifestyles. Outliers in critical variables, such as extreme BMI values, were identified and mitigated to minimize their impact on the model.</w:t>
      </w:r>
    </w:p>
    <w:p w14:paraId="1F890E1C" w14:textId="77777777" w:rsidR="00AB4CBE" w:rsidRDefault="00AB4CBE">
      <w:pPr>
        <w:spacing w:after="0" w:line="276" w:lineRule="auto"/>
        <w:rPr>
          <w:rFonts w:ascii="Arial" w:eastAsia="Arial" w:hAnsi="Arial" w:cs="Arial"/>
          <w:color w:val="0E0E0E"/>
          <w:sz w:val="20"/>
          <w:szCs w:val="20"/>
        </w:rPr>
      </w:pPr>
    </w:p>
    <w:p w14:paraId="67EEFE91"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Categorical variables, such as smoking status and physical activity levels, were transformed into numerical representations using one-hot encoding, enabling machine learning algorithms to process them effectively. Numerical variables, including GDP and BMI, were normalized and standardized to ensure uniformity, preventing features with larger ranges from dominating the model and enhancing training efficiency.</w:t>
      </w:r>
    </w:p>
    <w:p w14:paraId="56A8FBEF"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lastRenderedPageBreak/>
        <w:t>The dataset was then split into training, validation, and test sets in a stratified manner, preserving the diversity and distribution of the original data. This approach ensures the model is trained on representative samples and tested on unseen data, providing an unbiased evaluation of its performance.</w:t>
      </w:r>
    </w:p>
    <w:p w14:paraId="2BD5D1F2" w14:textId="77777777" w:rsidR="00AB4CBE" w:rsidRDefault="00AB4CBE">
      <w:pPr>
        <w:spacing w:after="0" w:line="276" w:lineRule="auto"/>
        <w:rPr>
          <w:rFonts w:ascii="Arial" w:eastAsia="Arial" w:hAnsi="Arial" w:cs="Arial"/>
          <w:color w:val="0E0E0E"/>
          <w:sz w:val="20"/>
          <w:szCs w:val="20"/>
        </w:rPr>
      </w:pPr>
    </w:p>
    <w:p w14:paraId="44E40DC0" w14:textId="77777777" w:rsidR="00AB4CBE" w:rsidRDefault="00000000">
      <w:pPr>
        <w:spacing w:after="0" w:line="276" w:lineRule="auto"/>
        <w:rPr>
          <w:rFonts w:ascii="Arial" w:eastAsia="Arial" w:hAnsi="Arial" w:cs="Arial"/>
          <w:sz w:val="20"/>
          <w:szCs w:val="20"/>
        </w:rPr>
      </w:pPr>
      <w:r>
        <w:rPr>
          <w:rFonts w:ascii="Arial" w:eastAsia="Arial" w:hAnsi="Arial" w:cs="Arial"/>
          <w:color w:val="0E0E0E"/>
          <w:sz w:val="20"/>
          <w:szCs w:val="20"/>
        </w:rPr>
        <w:t>By addressing missing values, transforming features, and scaling data appropriately, the preprocessing pipeline refines the raw dataset into a robust format, ready for machine learning analysis. These steps are critical for building reliable and generalizable predictive models in this study.</w:t>
      </w:r>
    </w:p>
    <w:p w14:paraId="7BF05A9C" w14:textId="77777777" w:rsidR="00AB4CBE" w:rsidRDefault="00000000">
      <w:pPr>
        <w:spacing w:after="0" w:line="276" w:lineRule="auto"/>
        <w:rPr>
          <w:rFonts w:ascii="Arial" w:eastAsia="Arial" w:hAnsi="Arial" w:cs="Arial"/>
          <w:sz w:val="20"/>
          <w:szCs w:val="20"/>
        </w:rPr>
      </w:pPr>
      <w:r>
        <w:rPr>
          <w:rFonts w:ascii="Arial" w:eastAsia="Arial" w:hAnsi="Arial" w:cs="Arial"/>
          <w:color w:val="0E0E0E"/>
          <w:sz w:val="20"/>
          <w:szCs w:val="20"/>
        </w:rPr>
        <w:t>Obtaining accurate and real individual-level data is challenging due to its private nature and limited availability. To address this, we utilize aggregated data provided by WHO, which represents averages across various indicators. The following approach is employed to preprocess and adapt this data for our analysis:</w:t>
      </w:r>
    </w:p>
    <w:p w14:paraId="4ED10709" w14:textId="77777777" w:rsidR="00AB4CBE" w:rsidRDefault="00000000">
      <w:pPr>
        <w:pStyle w:val="Heading3"/>
        <w:rPr>
          <w:rFonts w:ascii="Arial" w:eastAsia="Arial" w:hAnsi="Arial" w:cs="Arial"/>
        </w:rPr>
      </w:pPr>
      <w:bookmarkStart w:id="12" w:name="_wy7ylz1quf2" w:colFirst="0" w:colLast="0"/>
      <w:bookmarkEnd w:id="12"/>
      <w:r>
        <w:rPr>
          <w:rFonts w:ascii="Arial" w:eastAsia="Arial" w:hAnsi="Arial" w:cs="Arial"/>
        </w:rPr>
        <w:t xml:space="preserve">3.2.1. Synthetic Individual Data Based on WHO </w:t>
      </w:r>
    </w:p>
    <w:p w14:paraId="4407C18E"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 xml:space="preserve">In this research, due to the difficulty of reaching individual-level healthcare data, we propose leveraging Generative Adversarial Networks (GANs) to generate individual-level data based on aggregated averages provided by WHO datasets. We will be synthesizing the life expectancy (LE) and other related indicators (e.g., BMI, alcohol consumption, access to water). </w:t>
      </w:r>
    </w:p>
    <w:p w14:paraId="789943E4" w14:textId="77777777" w:rsidR="00AB4CBE" w:rsidRDefault="00AB4CBE">
      <w:pPr>
        <w:spacing w:after="0" w:line="276" w:lineRule="auto"/>
        <w:rPr>
          <w:rFonts w:ascii="Arial" w:eastAsia="Arial" w:hAnsi="Arial" w:cs="Arial"/>
          <w:color w:val="0E0E0E"/>
          <w:sz w:val="20"/>
          <w:szCs w:val="20"/>
        </w:rPr>
      </w:pPr>
    </w:p>
    <w:p w14:paraId="2ACE83D5"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 xml:space="preserve">GANs are a class of generative models that employ a two-network architecture: a generator and a discriminator, working in a zero-sum game framework. The generator synthesizes data points that mimic the statistical properties of real data, while the discriminator evaluates the authenticity of the generated data. </w:t>
      </w:r>
    </w:p>
    <w:p w14:paraId="4FA43B8C"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Through adversarial training, these two networks iteratively improve each other, enabling the generation of realistic synthetic data. This approach allows us to create high-resolution individual-level data that aligns closely with the aggregated averages, preserving essential patterns and relationships.</w:t>
      </w:r>
    </w:p>
    <w:p w14:paraId="6A8D5A66" w14:textId="77777777" w:rsidR="00AB4CBE" w:rsidRDefault="00AB4CBE">
      <w:pPr>
        <w:spacing w:after="0" w:line="276" w:lineRule="auto"/>
        <w:rPr>
          <w:rFonts w:ascii="Arial" w:eastAsia="Arial" w:hAnsi="Arial" w:cs="Arial"/>
          <w:color w:val="0E0E0E"/>
          <w:sz w:val="20"/>
          <w:szCs w:val="20"/>
        </w:rPr>
      </w:pPr>
    </w:p>
    <w:p w14:paraId="4BD1F483"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Generative Adversarial Networks (GANs) are powerful tools for generating synthetic data, as they can effectively capture the correlations between features and are scalable for large datasets. [8] GANs can generate high-quality synthetic data to benefit data sciences[8]. At the core of a GAN is the interaction between two neural networks: the generator and the discriminator. The generator creates synthetic data by starting with a noise vector, sampled from a random distribution such as Gaussian or uniform, and passing it through a series of non-linear transformations governed by its weights and biases. This transformation results in synthetic data points that aim to mimic real-world data.</w:t>
      </w:r>
    </w:p>
    <w:p w14:paraId="509E3049" w14:textId="77777777" w:rsidR="00AB4CBE" w:rsidRDefault="00000000">
      <w:pPr>
        <w:spacing w:after="0" w:line="276" w:lineRule="auto"/>
        <w:rPr>
          <w:rFonts w:ascii="Arial" w:eastAsia="Arial" w:hAnsi="Arial" w:cs="Arial"/>
          <w:b/>
          <w:color w:val="0E0E0E"/>
          <w:sz w:val="20"/>
          <w:szCs w:val="20"/>
        </w:rPr>
      </w:pPr>
      <w:r>
        <w:rPr>
          <w:rFonts w:ascii="Arial" w:eastAsia="Arial" w:hAnsi="Arial" w:cs="Arial"/>
          <w:color w:val="0E0E0E"/>
          <w:sz w:val="20"/>
          <w:szCs w:val="20"/>
        </w:rPr>
        <w:t xml:space="preserve">The discriminator acts as a binary classifier, evaluating whether the input data is real (from the original WHO dataset) or synthetic (produced by the generator). It outputs a probability score indicating the likelihood that the input is real. The generator and discriminator are trained in an adversarial setup, where the discriminator strives to improve its accuracy in distinguishing real from fake data, while the generator works to minimize the discriminator’s ability to differentiate between them. </w:t>
      </w:r>
      <w:r>
        <w:rPr>
          <w:rFonts w:ascii="Arial" w:eastAsia="Arial" w:hAnsi="Arial" w:cs="Arial"/>
          <w:b/>
          <w:color w:val="0E0E0E"/>
          <w:sz w:val="20"/>
          <w:szCs w:val="20"/>
        </w:rPr>
        <w:t>[Fig. 2a]</w:t>
      </w:r>
    </w:p>
    <w:p w14:paraId="5FAF5388" w14:textId="77777777" w:rsidR="00AB4CBE" w:rsidRDefault="00AB4CBE">
      <w:pPr>
        <w:spacing w:after="0" w:line="276" w:lineRule="auto"/>
        <w:rPr>
          <w:rFonts w:ascii="Arial" w:eastAsia="Arial" w:hAnsi="Arial" w:cs="Arial"/>
          <w:color w:val="0E0E0E"/>
          <w:sz w:val="20"/>
          <w:szCs w:val="20"/>
        </w:rPr>
      </w:pPr>
    </w:p>
    <w:p w14:paraId="642481A3" w14:textId="77777777" w:rsidR="00AB4CBE" w:rsidRDefault="00000000">
      <w:pPr>
        <w:rPr>
          <w:rFonts w:ascii="Arial" w:eastAsia="Arial" w:hAnsi="Arial" w:cs="Arial"/>
          <w:color w:val="0E0E0E"/>
          <w:sz w:val="20"/>
          <w:szCs w:val="20"/>
        </w:rPr>
      </w:pPr>
      <w:r>
        <w:rPr>
          <w:rFonts w:ascii="Arial" w:eastAsia="Arial" w:hAnsi="Arial" w:cs="Arial"/>
          <w:noProof/>
        </w:rPr>
        <w:lastRenderedPageBreak/>
        <w:drawing>
          <wp:inline distT="114300" distB="114300" distL="114300" distR="114300" wp14:anchorId="067F8E99" wp14:editId="668E2C44">
            <wp:extent cx="5943600" cy="28448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2844800"/>
                    </a:xfrm>
                    <a:prstGeom prst="rect">
                      <a:avLst/>
                    </a:prstGeom>
                    <a:ln/>
                  </pic:spPr>
                </pic:pic>
              </a:graphicData>
            </a:graphic>
          </wp:inline>
        </w:drawing>
      </w:r>
    </w:p>
    <w:p w14:paraId="678E465E" w14:textId="77777777" w:rsidR="00AB4CBE" w:rsidRDefault="00000000">
      <w:pPr>
        <w:rPr>
          <w:rFonts w:ascii="Arial" w:eastAsia="Arial" w:hAnsi="Arial" w:cs="Arial"/>
          <w:color w:val="0E0E0E"/>
          <w:sz w:val="20"/>
          <w:szCs w:val="20"/>
        </w:rPr>
      </w:pPr>
      <w:r>
        <w:rPr>
          <w:rFonts w:ascii="Arial" w:eastAsia="Arial" w:hAnsi="Arial" w:cs="Arial"/>
          <w:b/>
          <w:sz w:val="20"/>
          <w:szCs w:val="20"/>
        </w:rPr>
        <w:t>Fig. 2a: Workflow of a Generative Adversarial Network (GAN). [16]</w:t>
      </w:r>
    </w:p>
    <w:p w14:paraId="582E8386" w14:textId="77777777" w:rsidR="00AB4CBE" w:rsidRDefault="00AB4CBE">
      <w:pPr>
        <w:spacing w:after="0" w:line="276" w:lineRule="auto"/>
        <w:rPr>
          <w:rFonts w:ascii="Arial" w:eastAsia="Arial" w:hAnsi="Arial" w:cs="Arial"/>
          <w:color w:val="0E0E0E"/>
          <w:sz w:val="20"/>
          <w:szCs w:val="20"/>
        </w:rPr>
      </w:pPr>
    </w:p>
    <w:p w14:paraId="0B78A3CB"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Training a GAN involves iterative optimization of both networks. Initially, the discriminator is trained by feeding it batches of real data from the WHO dataset and batches of synthetic data from the generator. Its loss is computed using a binary cross-entropy function, and its weights are updated via backpropagation to improve its ability to correctly classify data as real or fake. Subsequently, the generator is trained to produce synthetic data that the discriminator cannot distinguish from real data. The generator’s loss is computed based on the discriminator’s feedback, and its weights are adjusted to generate data that appears more realistic</w:t>
      </w:r>
      <w:r>
        <w:rPr>
          <w:rFonts w:ascii="Arial" w:eastAsia="Arial" w:hAnsi="Arial" w:cs="Arial"/>
          <w:b/>
          <w:color w:val="0E0E0E"/>
          <w:sz w:val="20"/>
          <w:szCs w:val="20"/>
        </w:rPr>
        <w:t xml:space="preserve"> [Fig. 2b]</w:t>
      </w:r>
      <w:r>
        <w:rPr>
          <w:rFonts w:ascii="Arial" w:eastAsia="Arial" w:hAnsi="Arial" w:cs="Arial"/>
          <w:color w:val="0E0E0E"/>
          <w:sz w:val="20"/>
          <w:szCs w:val="20"/>
        </w:rPr>
        <w:t>. This process is repeated iteratively, with both networks improving over time—the generator creating increasingly plausible data and the discriminator becoming more adept at identifying fakes.</w:t>
      </w:r>
    </w:p>
    <w:p w14:paraId="2E305CBE" w14:textId="77777777" w:rsidR="00AB4CBE" w:rsidRDefault="00000000">
      <w:pPr>
        <w:spacing w:after="0" w:line="276" w:lineRule="auto"/>
        <w:rPr>
          <w:rFonts w:ascii="Arial" w:eastAsia="Arial" w:hAnsi="Arial" w:cs="Arial"/>
          <w:color w:val="0E0E0E"/>
          <w:sz w:val="20"/>
          <w:szCs w:val="20"/>
        </w:rPr>
      </w:pPr>
      <w:r>
        <w:rPr>
          <w:rFonts w:ascii="Arial" w:eastAsia="Arial" w:hAnsi="Arial" w:cs="Arial"/>
          <w:noProof/>
          <w:color w:val="0E0E0E"/>
          <w:sz w:val="20"/>
          <w:szCs w:val="20"/>
        </w:rPr>
        <w:drawing>
          <wp:inline distT="114300" distB="114300" distL="114300" distR="114300" wp14:anchorId="77451EBE" wp14:editId="31B94A66">
            <wp:extent cx="4843463" cy="2546213"/>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4843463" cy="2546213"/>
                    </a:xfrm>
                    <a:prstGeom prst="rect">
                      <a:avLst/>
                    </a:prstGeom>
                    <a:ln/>
                  </pic:spPr>
                </pic:pic>
              </a:graphicData>
            </a:graphic>
          </wp:inline>
        </w:drawing>
      </w:r>
    </w:p>
    <w:p w14:paraId="1062AF21" w14:textId="77777777" w:rsidR="00AB4CBE" w:rsidRDefault="00000000">
      <w:pPr>
        <w:rPr>
          <w:rFonts w:ascii="Arial" w:eastAsia="Arial" w:hAnsi="Arial" w:cs="Arial"/>
          <w:color w:val="0E0E0E"/>
          <w:sz w:val="20"/>
          <w:szCs w:val="20"/>
        </w:rPr>
      </w:pPr>
      <w:r>
        <w:rPr>
          <w:rFonts w:ascii="Arial" w:eastAsia="Arial" w:hAnsi="Arial" w:cs="Arial"/>
          <w:b/>
          <w:sz w:val="20"/>
          <w:szCs w:val="20"/>
        </w:rPr>
        <w:t>Fig. 2b: Demonstration of GAN architecture. [15]</w:t>
      </w:r>
    </w:p>
    <w:p w14:paraId="34E5511E" w14:textId="77777777" w:rsidR="00AB4CBE" w:rsidRDefault="00AB4CBE">
      <w:pPr>
        <w:spacing w:after="0" w:line="276" w:lineRule="auto"/>
        <w:rPr>
          <w:rFonts w:ascii="Arial" w:eastAsia="Arial" w:hAnsi="Arial" w:cs="Arial"/>
          <w:color w:val="0E0E0E"/>
          <w:sz w:val="20"/>
          <w:szCs w:val="20"/>
        </w:rPr>
      </w:pPr>
    </w:p>
    <w:p w14:paraId="5C65B45A"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lastRenderedPageBreak/>
        <w:t>For structured tabular data, such as the WHO dataset, additional enhancements are applied to adapt GANs effectively. The generator is conditioned on features such as region and year to ensure that the generated data aligns with the contextual distributions in the real dataset. Moreover, advanced techniques such as Wasserstein GAN with Gradient Penalty (WGAN-GP) are utilized to improve training stability and prevent issues like mode collapse, where the generator produces a limited variety of outputs.</w:t>
      </w:r>
    </w:p>
    <w:p w14:paraId="44C4D356" w14:textId="77777777" w:rsidR="00AB4CBE" w:rsidRDefault="00AB4CBE">
      <w:pPr>
        <w:spacing w:after="0" w:line="276" w:lineRule="auto"/>
        <w:rPr>
          <w:rFonts w:ascii="Arial" w:eastAsia="Arial" w:hAnsi="Arial" w:cs="Arial"/>
          <w:color w:val="0E0E0E"/>
          <w:sz w:val="20"/>
          <w:szCs w:val="20"/>
        </w:rPr>
      </w:pPr>
    </w:p>
    <w:p w14:paraId="4DEC60A2"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By employing these methods, the GAN learns to generate individual-level data points that are statistically consistent with aggregated averages while preserving complex, non-linear relationships between variables. This approach provides a robust framework for creating realistic synthetic data tailored to specific contexts, enabling applications such as policy simulations, predictive modeling, and granular trend analysis in health and demographic studies.</w:t>
      </w:r>
    </w:p>
    <w:p w14:paraId="00441141" w14:textId="77777777" w:rsidR="00AB4CBE" w:rsidRDefault="00AB4CBE">
      <w:pPr>
        <w:spacing w:after="0" w:line="276" w:lineRule="auto"/>
        <w:rPr>
          <w:rFonts w:ascii="Arial" w:eastAsia="Arial" w:hAnsi="Arial" w:cs="Arial"/>
          <w:color w:val="222222"/>
          <w:sz w:val="27"/>
          <w:szCs w:val="27"/>
          <w:highlight w:val="white"/>
        </w:rPr>
      </w:pPr>
    </w:p>
    <w:p w14:paraId="4E569B64" w14:textId="77777777" w:rsidR="00AB4CBE" w:rsidRDefault="00000000">
      <w:pPr>
        <w:pStyle w:val="Heading2"/>
        <w:rPr>
          <w:rFonts w:ascii="Arial" w:eastAsia="Arial" w:hAnsi="Arial" w:cs="Arial"/>
        </w:rPr>
      </w:pPr>
      <w:bookmarkStart w:id="13" w:name="_qhdx9u276gla" w:colFirst="0" w:colLast="0"/>
      <w:bookmarkEnd w:id="13"/>
      <w:r>
        <w:rPr>
          <w:rFonts w:ascii="Arial" w:eastAsia="Arial" w:hAnsi="Arial" w:cs="Arial"/>
        </w:rPr>
        <w:t>3.3 Predictive Modeling Approaches for LE</w:t>
      </w:r>
    </w:p>
    <w:p w14:paraId="6B942EAF"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 xml:space="preserve">To predict life expectancy (LE), we employ a machine learning model and a deep learning approach. Each model is chosen based on its unique strengths and suitability for addressing the complexities of LE prediction. </w:t>
      </w:r>
    </w:p>
    <w:p w14:paraId="2ECFD242" w14:textId="77777777" w:rsidR="00AB4CBE" w:rsidRDefault="00AB4CBE">
      <w:pPr>
        <w:spacing w:after="0" w:line="276" w:lineRule="auto"/>
        <w:rPr>
          <w:rFonts w:ascii="Arial" w:eastAsia="Arial" w:hAnsi="Arial" w:cs="Arial"/>
          <w:color w:val="0E0E0E"/>
          <w:sz w:val="20"/>
          <w:szCs w:val="20"/>
        </w:rPr>
      </w:pPr>
    </w:p>
    <w:p w14:paraId="75C1E9FE" w14:textId="77777777" w:rsidR="00AB4CBE" w:rsidRDefault="00000000">
      <w:pPr>
        <w:rPr>
          <w:rFonts w:ascii="Arial" w:eastAsia="Arial" w:hAnsi="Arial" w:cs="Arial"/>
          <w:color w:val="0E0E0E"/>
          <w:sz w:val="20"/>
          <w:szCs w:val="20"/>
        </w:rPr>
      </w:pPr>
      <w:r>
        <w:rPr>
          <w:rFonts w:ascii="Arial" w:eastAsia="Arial" w:hAnsi="Arial" w:cs="Arial"/>
          <w:color w:val="0E0E0E"/>
          <w:sz w:val="20"/>
          <w:szCs w:val="20"/>
        </w:rPr>
        <w:t xml:space="preserve">In this study, we utilize </w:t>
      </w:r>
      <w:r>
        <w:rPr>
          <w:rFonts w:ascii="Arial" w:eastAsia="Arial" w:hAnsi="Arial" w:cs="Arial"/>
          <w:b/>
          <w:color w:val="0E0E0E"/>
          <w:sz w:val="20"/>
          <w:szCs w:val="20"/>
        </w:rPr>
        <w:t>XGBoost</w:t>
      </w:r>
      <w:r>
        <w:rPr>
          <w:rFonts w:ascii="Arial" w:eastAsia="Arial" w:hAnsi="Arial" w:cs="Arial"/>
          <w:color w:val="0E0E0E"/>
          <w:sz w:val="20"/>
          <w:szCs w:val="20"/>
        </w:rPr>
        <w:t>, an ensemble-based gradient boosting algorithm known for its efficiency and high accuracy, particularly in handling tabular data. XGBoost sequentially improves weak models, making it a robust choice for LE prediction. Additionally, XGBoost has demonstrated significant effectiveness in medical data applications, handling complex and diverse datasets while meeting accuracy requirements for auxiliary diagnosis [3]. It also serves as a baseline for comparing its performance against deep learning approaches, which are explored later in this research.</w:t>
      </w:r>
    </w:p>
    <w:p w14:paraId="2B3AA212" w14:textId="77777777" w:rsidR="00AB4CBE" w:rsidRDefault="00000000">
      <w:pPr>
        <w:rPr>
          <w:rFonts w:ascii="Arial" w:eastAsia="Arial" w:hAnsi="Arial" w:cs="Arial"/>
          <w:sz w:val="20"/>
          <w:szCs w:val="20"/>
        </w:rPr>
      </w:pPr>
      <w:r>
        <w:rPr>
          <w:rFonts w:ascii="Arial" w:eastAsia="Arial" w:hAnsi="Arial" w:cs="Arial"/>
          <w:sz w:val="20"/>
          <w:szCs w:val="20"/>
        </w:rPr>
        <w:t>For this research, we could not find previous studies or projects that employed deep learning models for predicting life expectancy. This gap may stem from the challenges deep learning faces when applied to tabular datasets, particularly small ones, where traditional machine learning approaches like gradient boosting often outperform.[2]</w:t>
      </w:r>
    </w:p>
    <w:p w14:paraId="03685C7E" w14:textId="77777777" w:rsidR="00AB4CBE" w:rsidRDefault="00000000">
      <w:pPr>
        <w:rPr>
          <w:rFonts w:ascii="Arial" w:eastAsia="Arial" w:hAnsi="Arial" w:cs="Arial"/>
          <w:sz w:val="20"/>
          <w:szCs w:val="20"/>
        </w:rPr>
      </w:pPr>
      <w:r>
        <w:rPr>
          <w:rFonts w:ascii="Arial" w:eastAsia="Arial" w:hAnsi="Arial" w:cs="Arial"/>
          <w:sz w:val="20"/>
          <w:szCs w:val="20"/>
        </w:rPr>
        <w:t>Despite these limitations, we chose to explore a deep learning approach to assess its potential and examine the accuracy achievable in this domain. To this end, we selected the SAINT algorithm [13], which has demonstrated superiority over gradient boosting methods, including XGBoost, even on smaller datasets. This exploration seeks to evaluate the feasibility of deep learning for tabular data and its potential for life expectancy prediction.</w:t>
      </w:r>
    </w:p>
    <w:p w14:paraId="55B0F9FB" w14:textId="77777777" w:rsidR="00AB4CBE" w:rsidRDefault="00AB4CBE">
      <w:pPr>
        <w:rPr>
          <w:rFonts w:ascii="Arial" w:eastAsia="Arial" w:hAnsi="Arial" w:cs="Arial"/>
          <w:sz w:val="20"/>
          <w:szCs w:val="20"/>
        </w:rPr>
      </w:pPr>
    </w:p>
    <w:p w14:paraId="0172F278" w14:textId="77777777" w:rsidR="00AB4CBE" w:rsidRDefault="00000000">
      <w:pPr>
        <w:pStyle w:val="Heading3"/>
        <w:spacing w:after="0" w:line="276" w:lineRule="auto"/>
        <w:rPr>
          <w:rFonts w:ascii="Arial" w:eastAsia="Arial" w:hAnsi="Arial" w:cs="Arial"/>
        </w:rPr>
      </w:pPr>
      <w:bookmarkStart w:id="14" w:name="_wu1t0xr0qoe8" w:colFirst="0" w:colLast="0"/>
      <w:bookmarkEnd w:id="14"/>
      <w:r>
        <w:rPr>
          <w:rFonts w:ascii="Arial" w:eastAsia="Arial" w:hAnsi="Arial" w:cs="Arial"/>
        </w:rPr>
        <w:t>3.3.1 XGBoost</w:t>
      </w:r>
    </w:p>
    <w:p w14:paraId="31CCA8BB"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XGBoost, or eXtreme Gradient Boosting, is a powerful and efficient machine learning algorithm designed to enhance the performance of gradient boosting models. By leveraging sequential decision trees and optimizing their outputs, XGBoost iteratively refines predictions, making it an essential tool for both research and real-world applications. Its robust features, including scalability, flexibility, and efficiency, have made it a popular choice in machine learning competitions and industry use cases.</w:t>
      </w:r>
    </w:p>
    <w:p w14:paraId="1371DE30" w14:textId="77777777" w:rsidR="00AB4CBE" w:rsidRDefault="00AB4CBE">
      <w:pPr>
        <w:spacing w:after="0" w:line="276" w:lineRule="auto"/>
        <w:rPr>
          <w:rFonts w:ascii="Arial" w:eastAsia="Arial" w:hAnsi="Arial" w:cs="Arial"/>
          <w:color w:val="0E0E0E"/>
          <w:sz w:val="20"/>
          <w:szCs w:val="20"/>
        </w:rPr>
      </w:pPr>
    </w:p>
    <w:p w14:paraId="126584A9"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 xml:space="preserve">As illustrated in Fig. 3, XGBoost represents the evolution of boosting techniques, building on the strengths of decision trees, bagging, and gradient boosting to deliver optimized gradient boosting. This </w:t>
      </w:r>
      <w:r>
        <w:rPr>
          <w:rFonts w:ascii="Arial" w:eastAsia="Arial" w:hAnsi="Arial" w:cs="Arial"/>
          <w:color w:val="0E0E0E"/>
          <w:sz w:val="20"/>
          <w:szCs w:val="20"/>
        </w:rPr>
        <w:lastRenderedPageBreak/>
        <w:t>evolutionary process demonstrates how XGBoost refines its approach to achieve greater efficiency and predictive power.</w:t>
      </w:r>
    </w:p>
    <w:p w14:paraId="5B9EFF7A" w14:textId="77777777" w:rsidR="00AB4CBE" w:rsidRDefault="00AB4CBE">
      <w:pPr>
        <w:spacing w:after="0" w:line="276" w:lineRule="auto"/>
        <w:rPr>
          <w:rFonts w:ascii="Arial" w:eastAsia="Arial" w:hAnsi="Arial" w:cs="Arial"/>
          <w:b/>
          <w:color w:val="0E0E0E"/>
          <w:sz w:val="20"/>
          <w:szCs w:val="20"/>
        </w:rPr>
      </w:pPr>
    </w:p>
    <w:p w14:paraId="7DBBD6BA"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XGBoost’s primary strength lies in its ability to convert weak learners, in our case a decision tree, into a strong predictive model through an iterative boosting process. Each subsequent tree focuses on correcting the residual errors from the previous iterations, allowing the model to capture intricate patterns in the data. This step-by-step refinement ensures that the final ensemble model is both accurate and robust.</w:t>
      </w:r>
    </w:p>
    <w:p w14:paraId="2A299947" w14:textId="77777777" w:rsidR="00AB4CBE" w:rsidRDefault="00AB4CBE">
      <w:pPr>
        <w:spacing w:after="0" w:line="276" w:lineRule="auto"/>
        <w:rPr>
          <w:rFonts w:ascii="Arial" w:eastAsia="Arial" w:hAnsi="Arial" w:cs="Arial"/>
          <w:color w:val="0E0E0E"/>
          <w:sz w:val="20"/>
          <w:szCs w:val="20"/>
        </w:rPr>
      </w:pPr>
    </w:p>
    <w:p w14:paraId="18EA0E70"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In addition to its boosting mechanism, XGBoost is known for its computational efficiency and scalability. It employs parallel processing and memory-efficient techniques, enabling it to handle large datasets with high-dimensional features effectively. Another crucial feature is its ability to automatically handle missing data, allowing users to train models without extensive preprocessing. To prevent overfitting, XGBoost support L1 (lasso) and L2 (ridge) regularization, which penalize overly complex models.</w:t>
      </w:r>
    </w:p>
    <w:p w14:paraId="6638A9C3" w14:textId="77777777" w:rsidR="00AB4CBE" w:rsidRDefault="00AB4CBE">
      <w:pPr>
        <w:spacing w:after="0" w:line="276" w:lineRule="auto"/>
        <w:rPr>
          <w:rFonts w:ascii="Arial" w:eastAsia="Arial" w:hAnsi="Arial" w:cs="Arial"/>
          <w:color w:val="0E0E0E"/>
          <w:sz w:val="21"/>
          <w:szCs w:val="21"/>
        </w:rPr>
      </w:pPr>
    </w:p>
    <w:p w14:paraId="26D59E32" w14:textId="77777777" w:rsidR="00AB4CBE" w:rsidRDefault="00000000">
      <w:pPr>
        <w:pStyle w:val="Heading1"/>
        <w:spacing w:before="400" w:after="120" w:line="276" w:lineRule="auto"/>
        <w:rPr>
          <w:rFonts w:ascii="Arial" w:eastAsia="Arial" w:hAnsi="Arial" w:cs="Arial"/>
          <w:color w:val="0E0E0E"/>
          <w:sz w:val="21"/>
          <w:szCs w:val="21"/>
        </w:rPr>
      </w:pPr>
      <w:bookmarkStart w:id="15" w:name="_lsfqeqhaheb4" w:colFirst="0" w:colLast="0"/>
      <w:bookmarkEnd w:id="15"/>
      <w:r>
        <w:rPr>
          <w:rFonts w:ascii="Arial" w:eastAsia="Arial" w:hAnsi="Arial" w:cs="Arial"/>
          <w:b/>
          <w:noProof/>
          <w:color w:val="000000"/>
          <w:sz w:val="41"/>
          <w:szCs w:val="41"/>
        </w:rPr>
        <w:drawing>
          <wp:inline distT="114300" distB="114300" distL="114300" distR="114300" wp14:anchorId="2C67E9C5" wp14:editId="298005AE">
            <wp:extent cx="5434013" cy="3060017"/>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434013" cy="3060017"/>
                    </a:xfrm>
                    <a:prstGeom prst="rect">
                      <a:avLst/>
                    </a:prstGeom>
                    <a:ln/>
                  </pic:spPr>
                </pic:pic>
              </a:graphicData>
            </a:graphic>
          </wp:inline>
        </w:drawing>
      </w:r>
    </w:p>
    <w:p w14:paraId="6C229D68" w14:textId="77777777" w:rsidR="00AB4CBE" w:rsidRDefault="00000000">
      <w:pPr>
        <w:spacing w:after="0" w:line="276" w:lineRule="auto"/>
        <w:rPr>
          <w:rFonts w:ascii="Arial" w:eastAsia="Arial" w:hAnsi="Arial" w:cs="Arial"/>
          <w:b/>
          <w:color w:val="0E0E0E"/>
          <w:sz w:val="20"/>
          <w:szCs w:val="20"/>
        </w:rPr>
      </w:pPr>
      <w:r>
        <w:rPr>
          <w:rFonts w:ascii="Arial" w:eastAsia="Arial" w:hAnsi="Arial" w:cs="Arial"/>
          <w:b/>
          <w:color w:val="0E0E0E"/>
          <w:sz w:val="20"/>
          <w:szCs w:val="20"/>
        </w:rPr>
        <w:t xml:space="preserve">Fig. 3: Evolution of XGBoost: From Decision Trees to Optimized Gradient Boosting [17] </w:t>
      </w:r>
    </w:p>
    <w:p w14:paraId="06FD964C" w14:textId="77777777" w:rsidR="00AB4CBE" w:rsidRDefault="00AB4CBE">
      <w:pPr>
        <w:spacing w:after="0" w:line="276" w:lineRule="auto"/>
        <w:rPr>
          <w:rFonts w:ascii="Arial" w:eastAsia="Arial" w:hAnsi="Arial" w:cs="Arial"/>
          <w:color w:val="0E0E0E"/>
          <w:sz w:val="21"/>
          <w:szCs w:val="21"/>
        </w:rPr>
      </w:pPr>
    </w:p>
    <w:p w14:paraId="497B8A4C" w14:textId="77777777" w:rsidR="00AB4CBE" w:rsidRDefault="00000000">
      <w:pPr>
        <w:pStyle w:val="Heading4"/>
        <w:rPr>
          <w:rFonts w:ascii="Arial" w:eastAsia="Arial" w:hAnsi="Arial" w:cs="Arial"/>
          <w:color w:val="0E0E0E"/>
          <w:sz w:val="21"/>
          <w:szCs w:val="21"/>
        </w:rPr>
      </w:pPr>
      <w:bookmarkStart w:id="16" w:name="_wh4oqw23oehx" w:colFirst="0" w:colLast="0"/>
      <w:bookmarkEnd w:id="16"/>
      <w:r>
        <w:rPr>
          <w:rFonts w:ascii="Arial" w:eastAsia="Arial" w:hAnsi="Arial" w:cs="Arial"/>
        </w:rPr>
        <w:lastRenderedPageBreak/>
        <w:t>3.3.1.1 Flow of the XGBoost Model</w:t>
      </w:r>
    </w:p>
    <w:p w14:paraId="2375514A" w14:textId="77777777" w:rsidR="00AB4CBE" w:rsidRDefault="00000000">
      <w:pPr>
        <w:spacing w:after="0" w:line="276" w:lineRule="auto"/>
        <w:rPr>
          <w:rFonts w:ascii="Arial" w:eastAsia="Arial" w:hAnsi="Arial" w:cs="Arial"/>
          <w:color w:val="0E0E0E"/>
          <w:sz w:val="21"/>
          <w:szCs w:val="21"/>
        </w:rPr>
      </w:pPr>
      <w:r>
        <w:rPr>
          <w:rFonts w:ascii="Arial" w:eastAsia="Arial" w:hAnsi="Arial" w:cs="Arial"/>
          <w:noProof/>
          <w:color w:val="0E0E0E"/>
          <w:sz w:val="21"/>
          <w:szCs w:val="21"/>
        </w:rPr>
        <w:drawing>
          <wp:inline distT="114300" distB="114300" distL="114300" distR="114300" wp14:anchorId="2F66B942" wp14:editId="12DDD2AD">
            <wp:extent cx="5943600" cy="18288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1828800"/>
                    </a:xfrm>
                    <a:prstGeom prst="rect">
                      <a:avLst/>
                    </a:prstGeom>
                    <a:ln/>
                  </pic:spPr>
                </pic:pic>
              </a:graphicData>
            </a:graphic>
          </wp:inline>
        </w:drawing>
      </w:r>
    </w:p>
    <w:p w14:paraId="66BC48E4" w14:textId="77777777" w:rsidR="00AB4CBE" w:rsidRDefault="00000000">
      <w:pPr>
        <w:spacing w:after="0" w:line="276" w:lineRule="auto"/>
        <w:rPr>
          <w:rFonts w:ascii="Arial" w:eastAsia="Arial" w:hAnsi="Arial" w:cs="Arial"/>
          <w:b/>
          <w:color w:val="0E0E0E"/>
          <w:sz w:val="20"/>
          <w:szCs w:val="20"/>
        </w:rPr>
      </w:pPr>
      <w:r>
        <w:rPr>
          <w:rFonts w:ascii="Arial" w:eastAsia="Arial" w:hAnsi="Arial" w:cs="Arial"/>
          <w:b/>
          <w:color w:val="0E0E0E"/>
          <w:sz w:val="20"/>
          <w:szCs w:val="20"/>
        </w:rPr>
        <w:t>Fig. 4: Workflow of the XGBoost Model Showing Iterative Training and Loss Minimization [26]</w:t>
      </w:r>
    </w:p>
    <w:p w14:paraId="604537D4" w14:textId="77777777" w:rsidR="00AB4CBE" w:rsidRDefault="00AB4CBE">
      <w:pPr>
        <w:spacing w:after="0" w:line="276" w:lineRule="auto"/>
        <w:rPr>
          <w:rFonts w:ascii="Arial" w:eastAsia="Arial" w:hAnsi="Arial" w:cs="Arial"/>
          <w:color w:val="0E0E0E"/>
          <w:sz w:val="20"/>
          <w:szCs w:val="20"/>
        </w:rPr>
      </w:pPr>
    </w:p>
    <w:p w14:paraId="5A7BBA86" w14:textId="77777777" w:rsidR="00AB4CBE" w:rsidRDefault="00AB4CBE">
      <w:pPr>
        <w:spacing w:after="0" w:line="276" w:lineRule="auto"/>
        <w:rPr>
          <w:rFonts w:ascii="Arial" w:eastAsia="Arial" w:hAnsi="Arial" w:cs="Arial"/>
          <w:color w:val="0E0E0E"/>
          <w:sz w:val="20"/>
          <w:szCs w:val="20"/>
        </w:rPr>
      </w:pPr>
    </w:p>
    <w:p w14:paraId="57AF7FD8"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 xml:space="preserve">The flow of the XGBoost model involves several key steps, starting from defining the objective to iteratively building trees that enhance prediction accuracy. </w:t>
      </w:r>
      <w:r>
        <w:rPr>
          <w:rFonts w:ascii="Arial" w:eastAsia="Arial" w:hAnsi="Arial" w:cs="Arial"/>
          <w:b/>
          <w:color w:val="0E0E0E"/>
          <w:sz w:val="20"/>
          <w:szCs w:val="20"/>
        </w:rPr>
        <w:t>Fig. 4</w:t>
      </w:r>
      <w:r>
        <w:rPr>
          <w:rFonts w:ascii="Arial" w:eastAsia="Arial" w:hAnsi="Arial" w:cs="Arial"/>
          <w:color w:val="0E0E0E"/>
          <w:sz w:val="20"/>
          <w:szCs w:val="20"/>
        </w:rPr>
        <w:t xml:space="preserve"> illustrates the workflow of the XGBoost model, highlighting its iterative process from making initial predictions to adding new models to the ensemble and minimizing loss through repeated refinements. Below is a detailed breakdown of this process:</w:t>
      </w:r>
    </w:p>
    <w:p w14:paraId="02C86128" w14:textId="77777777" w:rsidR="00AB4CBE" w:rsidRDefault="00AB4CBE">
      <w:pPr>
        <w:spacing w:after="0" w:line="276" w:lineRule="auto"/>
        <w:rPr>
          <w:rFonts w:ascii="Arial" w:eastAsia="Arial" w:hAnsi="Arial" w:cs="Arial"/>
          <w:color w:val="0E0E0E"/>
          <w:sz w:val="20"/>
          <w:szCs w:val="20"/>
        </w:rPr>
      </w:pPr>
    </w:p>
    <w:p w14:paraId="5C43ED48" w14:textId="77777777" w:rsidR="00AB4CBE" w:rsidRDefault="00000000">
      <w:pPr>
        <w:spacing w:after="0" w:line="276" w:lineRule="auto"/>
        <w:rPr>
          <w:rFonts w:ascii="Arial" w:eastAsia="Arial" w:hAnsi="Arial" w:cs="Arial"/>
          <w:color w:val="0E0E0E"/>
          <w:sz w:val="20"/>
          <w:szCs w:val="20"/>
        </w:rPr>
      </w:pPr>
      <w:r>
        <w:rPr>
          <w:rFonts w:ascii="Arial" w:eastAsia="Arial" w:hAnsi="Arial" w:cs="Arial"/>
          <w:b/>
          <w:color w:val="0E0E0E"/>
          <w:sz w:val="20"/>
          <w:szCs w:val="20"/>
        </w:rPr>
        <w:t xml:space="preserve">Define the Objective Function: </w:t>
      </w:r>
      <w:r>
        <w:rPr>
          <w:rFonts w:ascii="Arial" w:eastAsia="Arial" w:hAnsi="Arial" w:cs="Arial"/>
          <w:color w:val="0E0E0E"/>
          <w:sz w:val="20"/>
          <w:szCs w:val="20"/>
        </w:rPr>
        <w:t xml:space="preserve">XGBoost minimizes a loss function by adding trees sequentially. For regression tasks, the loss function is typically the </w:t>
      </w:r>
      <w:r>
        <w:rPr>
          <w:rFonts w:ascii="Arial" w:eastAsia="Arial" w:hAnsi="Arial" w:cs="Arial"/>
          <w:b/>
          <w:color w:val="0E0E0E"/>
          <w:sz w:val="20"/>
          <w:szCs w:val="20"/>
        </w:rPr>
        <w:t>Mean Squared Error (MSE)</w:t>
      </w:r>
      <w:r>
        <w:rPr>
          <w:rFonts w:ascii="Arial" w:eastAsia="Arial" w:hAnsi="Arial" w:cs="Arial"/>
          <w:color w:val="0E0E0E"/>
          <w:sz w:val="20"/>
          <w:szCs w:val="20"/>
        </w:rPr>
        <w:t xml:space="preserve">, which quantifies the difference between the actual values and the predicted values. </w:t>
      </w:r>
    </w:p>
    <w:p w14:paraId="34F2D460"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 xml:space="preserve">The MSE is expressed as: </w:t>
      </w:r>
      <w:r>
        <w:rPr>
          <w:rFonts w:ascii="Arial" w:eastAsia="Arial" w:hAnsi="Arial" w:cs="Arial"/>
          <w:color w:val="0E0E0E"/>
          <w:sz w:val="20"/>
          <w:szCs w:val="20"/>
        </w:rPr>
        <w:tab/>
      </w:r>
    </w:p>
    <w:p w14:paraId="62CA42F6" w14:textId="77777777" w:rsidR="00AB4CBE" w:rsidRDefault="00000000">
      <w:pPr>
        <w:spacing w:after="0" w:line="276" w:lineRule="auto"/>
        <w:jc w:val="center"/>
        <w:rPr>
          <w:rFonts w:ascii="Arial" w:eastAsia="Arial" w:hAnsi="Arial" w:cs="Arial"/>
          <w:color w:val="0E0E0E"/>
          <w:sz w:val="20"/>
          <w:szCs w:val="20"/>
        </w:rPr>
      </w:pPr>
      <m:oMathPara>
        <m:oMath>
          <m:r>
            <w:rPr>
              <w:rFonts w:ascii="Arial" w:eastAsia="Arial" w:hAnsi="Arial" w:cs="Arial"/>
              <w:color w:val="0E0E0E"/>
              <w:sz w:val="20"/>
              <w:szCs w:val="20"/>
            </w:rPr>
            <m:t xml:space="preserve">L = </m:t>
          </m:r>
          <m:f>
            <m:fPr>
              <m:ctrlPr>
                <w:rPr>
                  <w:rFonts w:ascii="Arial" w:eastAsia="Arial" w:hAnsi="Arial" w:cs="Arial"/>
                  <w:color w:val="0E0E0E"/>
                  <w:sz w:val="20"/>
                  <w:szCs w:val="20"/>
                </w:rPr>
              </m:ctrlPr>
            </m:fPr>
            <m:num>
              <m:r>
                <w:rPr>
                  <w:rFonts w:ascii="Arial" w:eastAsia="Arial" w:hAnsi="Arial" w:cs="Arial"/>
                  <w:color w:val="0E0E0E"/>
                  <w:sz w:val="20"/>
                  <w:szCs w:val="20"/>
                </w:rPr>
                <m:t>1</m:t>
              </m:r>
            </m:num>
            <m:den>
              <m:r>
                <w:rPr>
                  <w:rFonts w:ascii="Arial" w:eastAsia="Arial" w:hAnsi="Arial" w:cs="Arial"/>
                  <w:color w:val="0E0E0E"/>
                  <w:sz w:val="20"/>
                  <w:szCs w:val="20"/>
                </w:rPr>
                <m:t>n</m:t>
              </m:r>
            </m:den>
          </m:f>
          <m:r>
            <w:rPr>
              <w:rFonts w:ascii="Arial" w:eastAsia="Arial" w:hAnsi="Arial" w:cs="Arial"/>
              <w:color w:val="0E0E0E"/>
              <w:sz w:val="20"/>
              <w:szCs w:val="20"/>
            </w:rPr>
            <m:t xml:space="preserve"> </m:t>
          </m:r>
          <m:nary>
            <m:naryPr>
              <m:chr m:val="∑"/>
              <m:ctrlPr>
                <w:rPr>
                  <w:rFonts w:ascii="Arial" w:eastAsia="Arial" w:hAnsi="Arial" w:cs="Arial"/>
                  <w:color w:val="0E0E0E"/>
                  <w:sz w:val="20"/>
                  <w:szCs w:val="20"/>
                </w:rPr>
              </m:ctrlPr>
            </m:naryPr>
            <m:sub>
              <m:r>
                <w:rPr>
                  <w:rFonts w:ascii="Arial" w:eastAsia="Arial" w:hAnsi="Arial" w:cs="Arial"/>
                  <w:color w:val="0E0E0E"/>
                  <w:sz w:val="20"/>
                  <w:szCs w:val="20"/>
                </w:rPr>
                <m:t>i=1</m:t>
              </m:r>
            </m:sub>
            <m:sup>
              <m:r>
                <w:rPr>
                  <w:rFonts w:ascii="Arial" w:eastAsia="Arial" w:hAnsi="Arial" w:cs="Arial"/>
                  <w:color w:val="0E0E0E"/>
                  <w:sz w:val="20"/>
                  <w:szCs w:val="20"/>
                </w:rPr>
                <m:t>n</m:t>
              </m:r>
            </m:sup>
            <m:e/>
          </m:nary>
          <m:r>
            <w:rPr>
              <w:rFonts w:ascii="Arial" w:eastAsia="Arial" w:hAnsi="Arial" w:cs="Arial"/>
              <w:color w:val="0E0E0E"/>
              <w:sz w:val="20"/>
              <w:szCs w:val="20"/>
            </w:rPr>
            <m:t>(</m:t>
          </m:r>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i</m:t>
              </m:r>
            </m:sub>
          </m:sSub>
          <m:r>
            <w:rPr>
              <w:rFonts w:ascii="Arial" w:eastAsia="Arial" w:hAnsi="Arial" w:cs="Arial"/>
              <w:color w:val="0E0E0E"/>
              <w:sz w:val="20"/>
              <w:szCs w:val="20"/>
            </w:rPr>
            <m:t xml:space="preserve"> - </m:t>
          </m:r>
          <m:acc>
            <m:accPr>
              <m:ctrlPr>
                <w:rPr>
                  <w:rFonts w:ascii="Arial" w:eastAsia="Arial" w:hAnsi="Arial" w:cs="Arial"/>
                  <w:color w:val="0E0E0E"/>
                  <w:sz w:val="20"/>
                  <w:szCs w:val="20"/>
                </w:rPr>
              </m:ctrlPr>
            </m:accPr>
            <m:e>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i</m:t>
                  </m:r>
                </m:sub>
              </m:sSub>
            </m:e>
          </m:acc>
          <m:sSup>
            <m:sSupPr>
              <m:ctrlPr>
                <w:rPr>
                  <w:rFonts w:ascii="Arial" w:eastAsia="Arial" w:hAnsi="Arial" w:cs="Arial"/>
                  <w:color w:val="0E0E0E"/>
                  <w:sz w:val="20"/>
                  <w:szCs w:val="20"/>
                </w:rPr>
              </m:ctrlPr>
            </m:sSupPr>
            <m:e>
              <m:r>
                <w:rPr>
                  <w:rFonts w:ascii="Arial" w:eastAsia="Arial" w:hAnsi="Arial" w:cs="Arial"/>
                  <w:color w:val="0E0E0E"/>
                  <w:sz w:val="20"/>
                  <w:szCs w:val="20"/>
                </w:rPr>
                <m:t>)</m:t>
              </m:r>
            </m:e>
            <m:sup>
              <m:r>
                <w:rPr>
                  <w:rFonts w:ascii="Arial" w:eastAsia="Arial" w:hAnsi="Arial" w:cs="Arial"/>
                  <w:color w:val="0E0E0E"/>
                  <w:sz w:val="20"/>
                  <w:szCs w:val="20"/>
                </w:rPr>
                <m:t>2</m:t>
              </m:r>
            </m:sup>
          </m:sSup>
        </m:oMath>
      </m:oMathPara>
    </w:p>
    <w:p w14:paraId="0477BA47"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 xml:space="preserve">Here, </w:t>
      </w:r>
      <m:oMath>
        <m:sSub>
          <m:sSubPr>
            <m:ctrlPr>
              <w:rPr>
                <w:rFonts w:ascii="Arial" w:eastAsia="Arial" w:hAnsi="Arial" w:cs="Arial"/>
                <w:sz w:val="20"/>
                <w:szCs w:val="20"/>
              </w:rPr>
            </m:ctrlPr>
          </m:sSubPr>
          <m:e>
            <m:r>
              <w:rPr>
                <w:rFonts w:ascii="Arial" w:eastAsia="Arial" w:hAnsi="Arial" w:cs="Arial"/>
                <w:sz w:val="20"/>
                <w:szCs w:val="20"/>
              </w:rPr>
              <m:t>y</m:t>
            </m:r>
          </m:e>
          <m:sub>
            <m:r>
              <w:rPr>
                <w:rFonts w:ascii="Arial" w:eastAsia="Arial" w:hAnsi="Arial" w:cs="Arial"/>
                <w:sz w:val="20"/>
                <w:szCs w:val="20"/>
              </w:rPr>
              <m:t>i</m:t>
            </m:r>
          </m:sub>
        </m:sSub>
      </m:oMath>
      <w:r>
        <w:rPr>
          <w:rFonts w:ascii="Arial" w:eastAsia="Arial" w:hAnsi="Arial" w:cs="Arial"/>
          <w:color w:val="0E0E0E"/>
          <w:sz w:val="20"/>
          <w:szCs w:val="20"/>
        </w:rPr>
        <w:t xml:space="preserve"> is the Actual value and </w:t>
      </w:r>
      <m:oMath>
        <m:acc>
          <m:accPr>
            <m:ctrlPr>
              <w:rPr>
                <w:rFonts w:ascii="Cambria Math" w:hAnsi="Cambria Math"/>
              </w:rPr>
            </m:ctrlPr>
          </m:accPr>
          <m:e>
            <m:sSub>
              <m:sSubPr>
                <m:ctrlPr>
                  <w:rPr>
                    <w:rFonts w:ascii="Arial" w:eastAsia="Arial" w:hAnsi="Arial" w:cs="Arial"/>
                    <w:sz w:val="20"/>
                    <w:szCs w:val="20"/>
                  </w:rPr>
                </m:ctrlPr>
              </m:sSubPr>
              <m:e>
                <m:r>
                  <w:rPr>
                    <w:rFonts w:ascii="Arial" w:eastAsia="Arial" w:hAnsi="Arial" w:cs="Arial"/>
                    <w:sz w:val="20"/>
                    <w:szCs w:val="20"/>
                  </w:rPr>
                  <m:t>y</m:t>
                </m:r>
              </m:e>
              <m:sub>
                <m:r>
                  <w:rPr>
                    <w:rFonts w:ascii="Arial" w:eastAsia="Arial" w:hAnsi="Arial" w:cs="Arial"/>
                    <w:sz w:val="20"/>
                    <w:szCs w:val="20"/>
                  </w:rPr>
                  <m:t>i</m:t>
                </m:r>
              </m:sub>
            </m:sSub>
          </m:e>
        </m:acc>
      </m:oMath>
      <w:r>
        <w:rPr>
          <w:rFonts w:ascii="Arial" w:eastAsia="Arial" w:hAnsi="Arial" w:cs="Arial"/>
          <w:sz w:val="20"/>
          <w:szCs w:val="20"/>
        </w:rPr>
        <w:t xml:space="preserve"> </w:t>
      </w:r>
      <w:r>
        <w:rPr>
          <w:rFonts w:ascii="Arial" w:eastAsia="Arial" w:hAnsi="Arial" w:cs="Arial"/>
          <w:color w:val="0E0E0E"/>
          <w:sz w:val="20"/>
          <w:szCs w:val="20"/>
        </w:rPr>
        <w:t xml:space="preserve">Predicted value, </w:t>
      </w:r>
      <w:r>
        <w:rPr>
          <w:rFonts w:ascii="Arial" w:eastAsia="Arial" w:hAnsi="Arial" w:cs="Arial"/>
          <w:sz w:val="20"/>
          <w:szCs w:val="20"/>
        </w:rPr>
        <w:t xml:space="preserve">Land </w:t>
      </w:r>
      <w:r>
        <w:rPr>
          <w:rFonts w:ascii="Arial" w:eastAsia="Arial" w:hAnsi="Arial" w:cs="Arial"/>
          <w:color w:val="0E0E0E"/>
          <w:sz w:val="20"/>
          <w:szCs w:val="20"/>
        </w:rPr>
        <w:t>is the loss function, specifically the Mean Squared Error in this case.</w:t>
      </w:r>
    </w:p>
    <w:p w14:paraId="0031E048"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This formulation ensures that XGBoost iteratively adjusts its predictions to minimize the squared errors between and, improving the accuracy of the model with each additional tree.</w:t>
      </w:r>
    </w:p>
    <w:p w14:paraId="1475DD43" w14:textId="77777777" w:rsidR="00AB4CBE" w:rsidRDefault="00AB4CBE">
      <w:pPr>
        <w:spacing w:after="0" w:line="276" w:lineRule="auto"/>
        <w:rPr>
          <w:rFonts w:ascii="Arial" w:eastAsia="Arial" w:hAnsi="Arial" w:cs="Arial"/>
          <w:color w:val="0E0E0E"/>
          <w:sz w:val="20"/>
          <w:szCs w:val="20"/>
        </w:rPr>
      </w:pPr>
    </w:p>
    <w:p w14:paraId="08B6022D" w14:textId="77777777" w:rsidR="00AB4CBE" w:rsidRDefault="00000000">
      <w:pPr>
        <w:spacing w:after="0" w:line="276" w:lineRule="auto"/>
        <w:rPr>
          <w:rFonts w:ascii="Arial" w:eastAsia="Arial" w:hAnsi="Arial" w:cs="Arial"/>
          <w:color w:val="0E0E0E"/>
          <w:sz w:val="20"/>
          <w:szCs w:val="20"/>
        </w:rPr>
      </w:pPr>
      <w:r>
        <w:rPr>
          <w:rFonts w:ascii="Arial" w:eastAsia="Arial" w:hAnsi="Arial" w:cs="Arial"/>
          <w:b/>
          <w:color w:val="0E0E0E"/>
          <w:sz w:val="20"/>
          <w:szCs w:val="20"/>
        </w:rPr>
        <w:t xml:space="preserve">Initialize the Model: </w:t>
      </w:r>
      <w:r>
        <w:rPr>
          <w:rFonts w:ascii="Arial" w:eastAsia="Arial" w:hAnsi="Arial" w:cs="Arial"/>
          <w:color w:val="0E0E0E"/>
          <w:sz w:val="20"/>
          <w:szCs w:val="20"/>
        </w:rPr>
        <w:t xml:space="preserve">Start with an initial prediction, typically the mean value of the target variable for regression tasks: </w:t>
      </w:r>
      <m:oMath>
        <m:sSup>
          <m:sSupPr>
            <m:ctrlPr>
              <w:rPr>
                <w:rFonts w:ascii="Arial" w:eastAsia="Arial" w:hAnsi="Arial" w:cs="Arial"/>
                <w:color w:val="0E0E0E"/>
                <w:sz w:val="20"/>
                <w:szCs w:val="20"/>
              </w:rPr>
            </m:ctrlPr>
          </m:sSupPr>
          <m:e>
            <m:acc>
              <m:accPr>
                <m:ctrlPr>
                  <w:rPr>
                    <w:rFonts w:ascii="Cambria Math" w:hAnsi="Cambria Math"/>
                  </w:rPr>
                </m:ctrlPr>
              </m:accPr>
              <m:e>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i</m:t>
                    </m:r>
                  </m:sub>
                </m:sSub>
              </m:e>
            </m:acc>
          </m:e>
          <m:sup>
            <m:r>
              <w:rPr>
                <w:rFonts w:ascii="Arial" w:eastAsia="Arial" w:hAnsi="Arial" w:cs="Arial"/>
                <w:color w:val="0E0E0E"/>
                <w:sz w:val="20"/>
                <w:szCs w:val="20"/>
              </w:rPr>
              <m:t>(0)</m:t>
            </m:r>
          </m:sup>
        </m:sSup>
        <m:r>
          <w:rPr>
            <w:rFonts w:ascii="Arial" w:eastAsia="Arial" w:hAnsi="Arial" w:cs="Arial"/>
            <w:color w:val="0E0E0E"/>
            <w:sz w:val="20"/>
            <w:szCs w:val="20"/>
          </w:rPr>
          <m:t xml:space="preserve"> = mean(y)</m:t>
        </m:r>
      </m:oMath>
      <w:r>
        <w:rPr>
          <w:rFonts w:ascii="Arial" w:eastAsia="Arial" w:hAnsi="Arial" w:cs="Arial"/>
          <w:color w:val="0E0E0E"/>
          <w:sz w:val="20"/>
          <w:szCs w:val="20"/>
        </w:rPr>
        <w:t>, this serves as the baseline for subsequent iterations.</w:t>
      </w:r>
    </w:p>
    <w:p w14:paraId="497E27FC" w14:textId="77777777" w:rsidR="00AB4CBE" w:rsidRDefault="00AB4CBE">
      <w:pPr>
        <w:spacing w:after="0" w:line="276" w:lineRule="auto"/>
        <w:rPr>
          <w:rFonts w:ascii="Arial" w:eastAsia="Arial" w:hAnsi="Arial" w:cs="Arial"/>
          <w:color w:val="0E0E0E"/>
          <w:sz w:val="20"/>
          <w:szCs w:val="20"/>
        </w:rPr>
      </w:pPr>
    </w:p>
    <w:p w14:paraId="07D0BDF5" w14:textId="77777777" w:rsidR="00AB4CBE" w:rsidRDefault="00000000">
      <w:pPr>
        <w:spacing w:after="0" w:line="276" w:lineRule="auto"/>
        <w:rPr>
          <w:rFonts w:ascii="Arial" w:eastAsia="Arial" w:hAnsi="Arial" w:cs="Arial"/>
          <w:color w:val="0E0E0E"/>
          <w:sz w:val="20"/>
          <w:szCs w:val="20"/>
        </w:rPr>
      </w:pPr>
      <w:r>
        <w:rPr>
          <w:rFonts w:ascii="Arial" w:eastAsia="Arial" w:hAnsi="Arial" w:cs="Arial"/>
          <w:b/>
          <w:color w:val="0E0E0E"/>
          <w:sz w:val="20"/>
          <w:szCs w:val="20"/>
        </w:rPr>
        <w:t xml:space="preserve">Calculate Residuals: </w:t>
      </w:r>
      <w:r>
        <w:rPr>
          <w:rFonts w:ascii="Arial" w:eastAsia="Arial" w:hAnsi="Arial" w:cs="Arial"/>
          <w:b/>
          <w:color w:val="4F81BD"/>
          <w:sz w:val="20"/>
          <w:szCs w:val="20"/>
        </w:rPr>
        <w:t xml:space="preserve"> </w:t>
      </w:r>
      <w:r>
        <w:rPr>
          <w:rFonts w:ascii="Arial" w:eastAsia="Arial" w:hAnsi="Arial" w:cs="Arial"/>
          <w:color w:val="0E0E0E"/>
          <w:sz w:val="20"/>
          <w:szCs w:val="20"/>
        </w:rPr>
        <w:t xml:space="preserve">To improve predictions, XGBoost computes the residuals between the actual values and the current predictions. The residuals represent the direction and magnitude of adjustment needed to minimize the loss. These are calculated as the negative gradient of the loss function with respect to the predicted values:                                 </w:t>
      </w:r>
    </w:p>
    <w:p w14:paraId="6E1409A9" w14:textId="77777777" w:rsidR="00AB4CBE" w:rsidRDefault="00000000">
      <w:pPr>
        <w:spacing w:after="0" w:line="276" w:lineRule="auto"/>
        <w:jc w:val="center"/>
        <w:rPr>
          <w:rFonts w:ascii="Arial" w:eastAsia="Arial" w:hAnsi="Arial" w:cs="Arial"/>
          <w:color w:val="0E0E0E"/>
          <w:sz w:val="20"/>
          <w:szCs w:val="20"/>
        </w:rPr>
      </w:pPr>
      <m:oMathPara>
        <m:oMath>
          <m:sSup>
            <m:sSupPr>
              <m:ctrlPr>
                <w:rPr>
                  <w:rFonts w:ascii="Arial" w:eastAsia="Arial" w:hAnsi="Arial" w:cs="Arial"/>
                  <w:color w:val="0E0E0E"/>
                  <w:sz w:val="20"/>
                  <w:szCs w:val="20"/>
                </w:rPr>
              </m:ctrlPr>
            </m:sSupPr>
            <m:e>
              <m:sSub>
                <m:sSubPr>
                  <m:ctrlPr>
                    <w:rPr>
                      <w:rFonts w:ascii="Arial" w:eastAsia="Arial" w:hAnsi="Arial" w:cs="Arial"/>
                      <w:color w:val="0E0E0E"/>
                      <w:sz w:val="20"/>
                      <w:szCs w:val="20"/>
                    </w:rPr>
                  </m:ctrlPr>
                </m:sSubPr>
                <m:e>
                  <m:r>
                    <w:rPr>
                      <w:rFonts w:ascii="Arial" w:eastAsia="Arial" w:hAnsi="Arial" w:cs="Arial"/>
                      <w:color w:val="0E0E0E"/>
                      <w:sz w:val="20"/>
                      <w:szCs w:val="20"/>
                    </w:rPr>
                    <m:t>r</m:t>
                  </m:r>
                </m:e>
                <m:sub>
                  <m:r>
                    <w:rPr>
                      <w:rFonts w:ascii="Arial" w:eastAsia="Arial" w:hAnsi="Arial" w:cs="Arial"/>
                      <w:color w:val="0E0E0E"/>
                      <w:sz w:val="20"/>
                      <w:szCs w:val="20"/>
                    </w:rPr>
                    <m:t>i</m:t>
                  </m:r>
                </m:sub>
              </m:sSub>
            </m:e>
            <m:sup>
              <m:r>
                <w:rPr>
                  <w:rFonts w:ascii="Arial" w:eastAsia="Arial" w:hAnsi="Arial" w:cs="Arial"/>
                  <w:color w:val="0E0E0E"/>
                  <w:sz w:val="20"/>
                  <w:szCs w:val="20"/>
                </w:rPr>
                <m:t>(t)</m:t>
              </m:r>
            </m:sup>
          </m:sSup>
          <m:r>
            <w:rPr>
              <w:rFonts w:ascii="Arial" w:eastAsia="Arial" w:hAnsi="Arial" w:cs="Arial"/>
              <w:color w:val="0E0E0E"/>
              <w:sz w:val="20"/>
              <w:szCs w:val="20"/>
            </w:rPr>
            <m:t xml:space="preserve"> =-</m:t>
          </m:r>
          <m:f>
            <m:fPr>
              <m:ctrlPr>
                <w:rPr>
                  <w:rFonts w:ascii="Arial" w:eastAsia="Arial" w:hAnsi="Arial" w:cs="Arial"/>
                  <w:color w:val="0E0E0E"/>
                  <w:sz w:val="20"/>
                  <w:szCs w:val="20"/>
                </w:rPr>
              </m:ctrlPr>
            </m:fPr>
            <m:num>
              <m:r>
                <w:rPr>
                  <w:rFonts w:ascii="Arial" w:eastAsia="Arial" w:hAnsi="Arial" w:cs="Arial"/>
                  <w:color w:val="0E0E0E"/>
                  <w:sz w:val="20"/>
                  <w:szCs w:val="20"/>
                </w:rPr>
                <m:t>∂L</m:t>
              </m:r>
            </m:num>
            <m:den>
              <m:r>
                <w:rPr>
                  <w:rFonts w:ascii="Arial" w:eastAsia="Arial" w:hAnsi="Arial" w:cs="Arial"/>
                  <w:color w:val="0E0E0E"/>
                  <w:sz w:val="20"/>
                  <w:szCs w:val="20"/>
                </w:rPr>
                <m:t>∂</m:t>
              </m:r>
              <m:sSup>
                <m:sSupPr>
                  <m:ctrlPr>
                    <w:rPr>
                      <w:rFonts w:ascii="Arial" w:eastAsia="Arial" w:hAnsi="Arial" w:cs="Arial"/>
                      <w:color w:val="0E0E0E"/>
                      <w:sz w:val="20"/>
                      <w:szCs w:val="20"/>
                    </w:rPr>
                  </m:ctrlPr>
                </m:sSupPr>
                <m:e>
                  <m:acc>
                    <m:accPr>
                      <m:ctrlPr>
                        <w:rPr>
                          <w:rFonts w:ascii="Arial" w:eastAsia="Arial" w:hAnsi="Arial" w:cs="Arial"/>
                          <w:color w:val="0E0E0E"/>
                          <w:sz w:val="20"/>
                          <w:szCs w:val="20"/>
                        </w:rPr>
                      </m:ctrlPr>
                    </m:accPr>
                    <m:e>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i</m:t>
                          </m:r>
                        </m:sub>
                      </m:sSub>
                    </m:e>
                  </m:acc>
                </m:e>
                <m:sup>
                  <m:r>
                    <w:rPr>
                      <w:rFonts w:ascii="Arial" w:eastAsia="Arial" w:hAnsi="Arial" w:cs="Arial"/>
                      <w:color w:val="0E0E0E"/>
                      <w:sz w:val="20"/>
                      <w:szCs w:val="20"/>
                    </w:rPr>
                    <m:t>(t)</m:t>
                  </m:r>
                </m:sup>
              </m:sSup>
            </m:den>
          </m:f>
        </m:oMath>
      </m:oMathPara>
    </w:p>
    <w:p w14:paraId="11C3984D" w14:textId="77777777" w:rsidR="00AB4CBE" w:rsidRDefault="00AB4CBE">
      <w:pPr>
        <w:spacing w:after="0" w:line="276" w:lineRule="auto"/>
        <w:rPr>
          <w:rFonts w:ascii="Arial" w:eastAsia="Arial" w:hAnsi="Arial" w:cs="Arial"/>
          <w:color w:val="0E0E0E"/>
          <w:sz w:val="20"/>
          <w:szCs w:val="20"/>
        </w:rPr>
      </w:pPr>
    </w:p>
    <w:p w14:paraId="17B677D9"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For regression tasks, such as those using the Mean Squared Error (MSE) as the loss function, the residuals simplify to:</w:t>
      </w:r>
    </w:p>
    <w:p w14:paraId="4E208A4F" w14:textId="77777777" w:rsidR="00AB4CBE" w:rsidRDefault="00000000">
      <w:pPr>
        <w:spacing w:after="0" w:line="276" w:lineRule="auto"/>
        <w:jc w:val="center"/>
        <w:rPr>
          <w:rFonts w:ascii="Arial" w:eastAsia="Arial" w:hAnsi="Arial" w:cs="Arial"/>
          <w:color w:val="0E0E0E"/>
          <w:sz w:val="20"/>
          <w:szCs w:val="20"/>
        </w:rPr>
      </w:pPr>
      <m:oMath>
        <m:r>
          <w:rPr>
            <w:rFonts w:ascii="Arial" w:eastAsia="Arial" w:hAnsi="Arial" w:cs="Arial"/>
            <w:color w:val="0E0E0E"/>
            <w:sz w:val="20"/>
            <w:szCs w:val="20"/>
          </w:rPr>
          <m:t xml:space="preserve">L = </m:t>
        </m:r>
        <m:f>
          <m:fPr>
            <m:ctrlPr>
              <w:rPr>
                <w:rFonts w:ascii="Arial" w:eastAsia="Arial" w:hAnsi="Arial" w:cs="Arial"/>
                <w:color w:val="0E0E0E"/>
                <w:sz w:val="20"/>
                <w:szCs w:val="20"/>
              </w:rPr>
            </m:ctrlPr>
          </m:fPr>
          <m:num>
            <m:r>
              <w:rPr>
                <w:rFonts w:ascii="Arial" w:eastAsia="Arial" w:hAnsi="Arial" w:cs="Arial"/>
                <w:color w:val="0E0E0E"/>
                <w:sz w:val="20"/>
                <w:szCs w:val="20"/>
              </w:rPr>
              <m:t>1</m:t>
            </m:r>
          </m:num>
          <m:den>
            <m:r>
              <w:rPr>
                <w:rFonts w:ascii="Arial" w:eastAsia="Arial" w:hAnsi="Arial" w:cs="Arial"/>
                <w:color w:val="0E0E0E"/>
                <w:sz w:val="20"/>
                <w:szCs w:val="20"/>
              </w:rPr>
              <m:t>n</m:t>
            </m:r>
          </m:den>
        </m:f>
        <m:r>
          <w:rPr>
            <w:rFonts w:ascii="Arial" w:eastAsia="Arial" w:hAnsi="Arial" w:cs="Arial"/>
            <w:color w:val="0E0E0E"/>
            <w:sz w:val="20"/>
            <w:szCs w:val="20"/>
          </w:rPr>
          <m:t xml:space="preserve"> </m:t>
        </m:r>
        <m:nary>
          <m:naryPr>
            <m:chr m:val="∑"/>
            <m:ctrlPr>
              <w:rPr>
                <w:rFonts w:ascii="Arial" w:eastAsia="Arial" w:hAnsi="Arial" w:cs="Arial"/>
                <w:color w:val="0E0E0E"/>
                <w:sz w:val="20"/>
                <w:szCs w:val="20"/>
              </w:rPr>
            </m:ctrlPr>
          </m:naryPr>
          <m:sub>
            <m:r>
              <w:rPr>
                <w:rFonts w:ascii="Arial" w:eastAsia="Arial" w:hAnsi="Arial" w:cs="Arial"/>
                <w:color w:val="0E0E0E"/>
                <w:sz w:val="20"/>
                <w:szCs w:val="20"/>
              </w:rPr>
              <m:t>i=1</m:t>
            </m:r>
          </m:sub>
          <m:sup>
            <m:r>
              <w:rPr>
                <w:rFonts w:ascii="Arial" w:eastAsia="Arial" w:hAnsi="Arial" w:cs="Arial"/>
                <w:color w:val="0E0E0E"/>
                <w:sz w:val="20"/>
                <w:szCs w:val="20"/>
              </w:rPr>
              <m:t>n</m:t>
            </m:r>
          </m:sup>
          <m:e/>
        </m:nary>
        <m:r>
          <w:rPr>
            <w:rFonts w:ascii="Arial" w:eastAsia="Arial" w:hAnsi="Arial" w:cs="Arial"/>
            <w:color w:val="0E0E0E"/>
            <w:sz w:val="20"/>
            <w:szCs w:val="20"/>
          </w:rPr>
          <m:t>(</m:t>
        </m:r>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i</m:t>
            </m:r>
          </m:sub>
        </m:sSub>
        <m:r>
          <w:rPr>
            <w:rFonts w:ascii="Arial" w:eastAsia="Arial" w:hAnsi="Arial" w:cs="Arial"/>
            <w:color w:val="0E0E0E"/>
            <w:sz w:val="20"/>
            <w:szCs w:val="20"/>
          </w:rPr>
          <m:t xml:space="preserve"> - </m:t>
        </m:r>
        <m:acc>
          <m:accPr>
            <m:ctrlPr>
              <w:rPr>
                <w:rFonts w:ascii="Arial" w:eastAsia="Arial" w:hAnsi="Arial" w:cs="Arial"/>
                <w:color w:val="0E0E0E"/>
                <w:sz w:val="20"/>
                <w:szCs w:val="20"/>
              </w:rPr>
            </m:ctrlPr>
          </m:accPr>
          <m:e>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i</m:t>
                </m:r>
              </m:sub>
            </m:sSub>
          </m:e>
        </m:acc>
        <m:sSup>
          <m:sSupPr>
            <m:ctrlPr>
              <w:rPr>
                <w:rFonts w:ascii="Arial" w:eastAsia="Arial" w:hAnsi="Arial" w:cs="Arial"/>
                <w:color w:val="0E0E0E"/>
                <w:sz w:val="20"/>
                <w:szCs w:val="20"/>
              </w:rPr>
            </m:ctrlPr>
          </m:sSupPr>
          <m:e>
            <m:r>
              <w:rPr>
                <w:rFonts w:ascii="Arial" w:eastAsia="Arial" w:hAnsi="Arial" w:cs="Arial"/>
                <w:color w:val="0E0E0E"/>
                <w:sz w:val="20"/>
                <w:szCs w:val="20"/>
              </w:rPr>
              <m:t>)</m:t>
            </m:r>
          </m:e>
          <m:sup>
            <m:r>
              <w:rPr>
                <w:rFonts w:ascii="Arial" w:eastAsia="Arial" w:hAnsi="Arial" w:cs="Arial"/>
                <w:color w:val="0E0E0E"/>
                <w:sz w:val="20"/>
                <w:szCs w:val="20"/>
              </w:rPr>
              <m:t>2</m:t>
            </m:r>
          </m:sup>
        </m:sSup>
        <m:r>
          <w:rPr>
            <w:rFonts w:ascii="Arial" w:eastAsia="Arial" w:hAnsi="Arial" w:cs="Arial"/>
            <w:color w:val="0E0E0E"/>
            <w:sz w:val="20"/>
            <w:szCs w:val="20"/>
          </w:rPr>
          <m:t xml:space="preserve">      ⇒       </m:t>
        </m:r>
        <m:sSup>
          <m:sSupPr>
            <m:ctrlPr>
              <w:rPr>
                <w:rFonts w:ascii="Arial" w:eastAsia="Arial" w:hAnsi="Arial" w:cs="Arial"/>
                <w:color w:val="0E0E0E"/>
                <w:sz w:val="20"/>
                <w:szCs w:val="20"/>
              </w:rPr>
            </m:ctrlPr>
          </m:sSupPr>
          <m:e>
            <m:sSub>
              <m:sSubPr>
                <m:ctrlPr>
                  <w:rPr>
                    <w:rFonts w:ascii="Arial" w:eastAsia="Arial" w:hAnsi="Arial" w:cs="Arial"/>
                    <w:color w:val="0E0E0E"/>
                    <w:sz w:val="20"/>
                    <w:szCs w:val="20"/>
                  </w:rPr>
                </m:ctrlPr>
              </m:sSubPr>
              <m:e>
                <m:r>
                  <w:rPr>
                    <w:rFonts w:ascii="Arial" w:eastAsia="Arial" w:hAnsi="Arial" w:cs="Arial"/>
                    <w:color w:val="0E0E0E"/>
                    <w:sz w:val="20"/>
                    <w:szCs w:val="20"/>
                  </w:rPr>
                  <m:t>r</m:t>
                </m:r>
              </m:e>
              <m:sub>
                <m:r>
                  <w:rPr>
                    <w:rFonts w:ascii="Arial" w:eastAsia="Arial" w:hAnsi="Arial" w:cs="Arial"/>
                    <w:color w:val="0E0E0E"/>
                    <w:sz w:val="20"/>
                    <w:szCs w:val="20"/>
                  </w:rPr>
                  <m:t>i</m:t>
                </m:r>
              </m:sub>
            </m:sSub>
          </m:e>
          <m:sup>
            <m:r>
              <w:rPr>
                <w:rFonts w:ascii="Arial" w:eastAsia="Arial" w:hAnsi="Arial" w:cs="Arial"/>
                <w:color w:val="0E0E0E"/>
                <w:sz w:val="20"/>
                <w:szCs w:val="20"/>
              </w:rPr>
              <m:t>(t)</m:t>
            </m:r>
          </m:sup>
        </m:sSup>
        <m:r>
          <w:rPr>
            <w:rFonts w:ascii="Arial" w:eastAsia="Arial" w:hAnsi="Arial" w:cs="Arial"/>
            <w:color w:val="0E0E0E"/>
            <w:sz w:val="20"/>
            <w:szCs w:val="20"/>
          </w:rPr>
          <m:t xml:space="preserve">= </m:t>
        </m:r>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 xml:space="preserve">i </m:t>
            </m:r>
          </m:sub>
        </m:sSub>
        <m:r>
          <w:rPr>
            <w:rFonts w:ascii="Arial" w:eastAsia="Arial" w:hAnsi="Arial" w:cs="Arial"/>
            <w:color w:val="0E0E0E"/>
            <w:sz w:val="20"/>
            <w:szCs w:val="20"/>
          </w:rPr>
          <m:t xml:space="preserve">- </m:t>
        </m:r>
        <m:sSup>
          <m:sSupPr>
            <m:ctrlPr>
              <w:rPr>
                <w:rFonts w:ascii="Arial" w:eastAsia="Arial" w:hAnsi="Arial" w:cs="Arial"/>
                <w:color w:val="0E0E0E"/>
                <w:sz w:val="20"/>
                <w:szCs w:val="20"/>
              </w:rPr>
            </m:ctrlPr>
          </m:sSupPr>
          <m:e>
            <m:acc>
              <m:accPr>
                <m:ctrlPr>
                  <w:rPr>
                    <w:rFonts w:ascii="Arial" w:eastAsia="Arial" w:hAnsi="Arial" w:cs="Arial"/>
                    <w:color w:val="0E0E0E"/>
                    <w:sz w:val="20"/>
                    <w:szCs w:val="20"/>
                  </w:rPr>
                </m:ctrlPr>
              </m:accPr>
              <m:e>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i</m:t>
                    </m:r>
                  </m:sub>
                </m:sSub>
              </m:e>
            </m:acc>
          </m:e>
          <m:sup>
            <m:r>
              <w:rPr>
                <w:rFonts w:ascii="Arial" w:eastAsia="Arial" w:hAnsi="Arial" w:cs="Arial"/>
                <w:color w:val="0E0E0E"/>
                <w:sz w:val="20"/>
                <w:szCs w:val="20"/>
              </w:rPr>
              <m:t>(t)</m:t>
            </m:r>
          </m:sup>
        </m:sSup>
      </m:oMath>
      <w:r>
        <w:rPr>
          <w:rFonts w:ascii="Arial" w:eastAsia="Arial" w:hAnsi="Arial" w:cs="Arial"/>
          <w:color w:val="0E0E0E"/>
          <w:sz w:val="20"/>
          <w:szCs w:val="20"/>
        </w:rPr>
        <w:t xml:space="preserve"> </w:t>
      </w:r>
    </w:p>
    <w:p w14:paraId="5166E7AB"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lastRenderedPageBreak/>
        <w:t xml:space="preserve">Here, </w:t>
      </w:r>
      <m:oMath>
        <m:r>
          <w:rPr>
            <w:rFonts w:ascii="Arial" w:eastAsia="Arial" w:hAnsi="Arial" w:cs="Arial"/>
            <w:color w:val="0E0E0E"/>
            <w:sz w:val="20"/>
            <w:szCs w:val="20"/>
          </w:rPr>
          <m:t>L</m:t>
        </m:r>
      </m:oMath>
      <w:r>
        <w:rPr>
          <w:rFonts w:ascii="Arial" w:eastAsia="Arial" w:hAnsi="Arial" w:cs="Arial"/>
          <w:color w:val="0E0E0E"/>
          <w:sz w:val="20"/>
          <w:szCs w:val="20"/>
        </w:rPr>
        <w:t xml:space="preserve"> is the loss function, specifically the Mean Squared Error, </w:t>
      </w:r>
      <m:oMath>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 xml:space="preserve">i </m:t>
            </m:r>
          </m:sub>
        </m:sSub>
      </m:oMath>
      <w:r>
        <w:rPr>
          <w:rFonts w:ascii="Arial" w:eastAsia="Arial" w:hAnsi="Arial" w:cs="Arial"/>
          <w:color w:val="0E0E0E"/>
          <w:sz w:val="20"/>
          <w:szCs w:val="20"/>
        </w:rPr>
        <w:t xml:space="preserve"> is the actual target value, </w:t>
      </w:r>
      <m:oMath>
        <m:sSup>
          <m:sSupPr>
            <m:ctrlPr>
              <w:rPr>
                <w:rFonts w:ascii="Arial" w:eastAsia="Arial" w:hAnsi="Arial" w:cs="Arial"/>
                <w:color w:val="0E0E0E"/>
                <w:sz w:val="20"/>
                <w:szCs w:val="20"/>
              </w:rPr>
            </m:ctrlPr>
          </m:sSupPr>
          <m:e>
            <m:acc>
              <m:accPr>
                <m:ctrlPr>
                  <w:rPr>
                    <w:rFonts w:ascii="Cambria Math" w:hAnsi="Cambria Math"/>
                  </w:rPr>
                </m:ctrlPr>
              </m:accPr>
              <m:e>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i</m:t>
                    </m:r>
                  </m:sub>
                </m:sSub>
              </m:e>
            </m:acc>
          </m:e>
          <m:sup>
            <m:r>
              <w:rPr>
                <w:rFonts w:ascii="Arial" w:eastAsia="Arial" w:hAnsi="Arial" w:cs="Arial"/>
                <w:color w:val="0E0E0E"/>
                <w:sz w:val="20"/>
                <w:szCs w:val="20"/>
              </w:rPr>
              <m:t>(t)</m:t>
            </m:r>
          </m:sup>
        </m:sSup>
      </m:oMath>
      <w:r>
        <w:rPr>
          <w:rFonts w:ascii="Arial" w:eastAsia="Arial" w:hAnsi="Arial" w:cs="Arial"/>
          <w:color w:val="0E0E0E"/>
          <w:sz w:val="20"/>
          <w:szCs w:val="20"/>
        </w:rPr>
        <w:t xml:space="preserve"> is the predicted value at iteration t, and </w:t>
      </w:r>
      <m:oMath>
        <m:sSup>
          <m:sSupPr>
            <m:ctrlPr>
              <w:rPr>
                <w:rFonts w:ascii="Arial" w:eastAsia="Arial" w:hAnsi="Arial" w:cs="Arial"/>
                <w:color w:val="0E0E0E"/>
                <w:sz w:val="20"/>
                <w:szCs w:val="20"/>
              </w:rPr>
            </m:ctrlPr>
          </m:sSupPr>
          <m:e>
            <m:sSub>
              <m:sSubPr>
                <m:ctrlPr>
                  <w:rPr>
                    <w:rFonts w:ascii="Arial" w:eastAsia="Arial" w:hAnsi="Arial" w:cs="Arial"/>
                    <w:color w:val="0E0E0E"/>
                    <w:sz w:val="20"/>
                    <w:szCs w:val="20"/>
                  </w:rPr>
                </m:ctrlPr>
              </m:sSubPr>
              <m:e>
                <m:r>
                  <w:rPr>
                    <w:rFonts w:ascii="Arial" w:eastAsia="Arial" w:hAnsi="Arial" w:cs="Arial"/>
                    <w:color w:val="0E0E0E"/>
                    <w:sz w:val="20"/>
                    <w:szCs w:val="20"/>
                  </w:rPr>
                  <m:t>r</m:t>
                </m:r>
              </m:e>
              <m:sub>
                <m:r>
                  <w:rPr>
                    <w:rFonts w:ascii="Arial" w:eastAsia="Arial" w:hAnsi="Arial" w:cs="Arial"/>
                    <w:color w:val="0E0E0E"/>
                    <w:sz w:val="20"/>
                    <w:szCs w:val="20"/>
                  </w:rPr>
                  <m:t>i</m:t>
                </m:r>
              </m:sub>
            </m:sSub>
          </m:e>
          <m:sup>
            <m:r>
              <w:rPr>
                <w:rFonts w:ascii="Arial" w:eastAsia="Arial" w:hAnsi="Arial" w:cs="Arial"/>
                <w:color w:val="0E0E0E"/>
                <w:sz w:val="20"/>
                <w:szCs w:val="20"/>
              </w:rPr>
              <m:t>(t)</m:t>
            </m:r>
          </m:sup>
        </m:sSup>
      </m:oMath>
      <w:r>
        <w:rPr>
          <w:rFonts w:ascii="Arial" w:eastAsia="Arial" w:hAnsi="Arial" w:cs="Arial"/>
          <w:color w:val="0E0E0E"/>
          <w:sz w:val="20"/>
          <w:szCs w:val="20"/>
        </w:rPr>
        <w:t xml:space="preserve"> is the residual at iteration t.</w:t>
      </w:r>
    </w:p>
    <w:p w14:paraId="73D26555"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The residuals serve as the basis for the next tree in the sequence, allowing the model to iteratively reduce errors and improve its predictions. By incorporating this gradient-based approach, XGBoost systematically refines the model’s accuracy.</w:t>
      </w:r>
    </w:p>
    <w:p w14:paraId="69866264" w14:textId="77777777" w:rsidR="00AB4CBE" w:rsidRDefault="00AB4CBE">
      <w:pPr>
        <w:spacing w:after="0" w:line="276" w:lineRule="auto"/>
        <w:rPr>
          <w:rFonts w:ascii="Arial" w:eastAsia="Arial" w:hAnsi="Arial" w:cs="Arial"/>
          <w:color w:val="0E0E0E"/>
          <w:sz w:val="20"/>
          <w:szCs w:val="20"/>
        </w:rPr>
      </w:pPr>
    </w:p>
    <w:p w14:paraId="6379818C" w14:textId="77777777" w:rsidR="00AB4CBE" w:rsidRDefault="00000000">
      <w:pPr>
        <w:spacing w:after="0" w:line="276" w:lineRule="auto"/>
        <w:rPr>
          <w:rFonts w:ascii="Arial" w:eastAsia="Arial" w:hAnsi="Arial" w:cs="Arial"/>
          <w:color w:val="0E0E0E"/>
          <w:sz w:val="20"/>
          <w:szCs w:val="20"/>
        </w:rPr>
      </w:pPr>
      <w:r>
        <w:rPr>
          <w:rFonts w:ascii="Arial" w:eastAsia="Arial" w:hAnsi="Arial" w:cs="Arial"/>
          <w:b/>
          <w:color w:val="0E0E0E"/>
          <w:sz w:val="20"/>
          <w:szCs w:val="20"/>
        </w:rPr>
        <w:t>Fit a Tree to the Residuals:</w:t>
      </w:r>
      <w:r>
        <w:rPr>
          <w:rFonts w:ascii="Arial" w:eastAsia="Arial" w:hAnsi="Arial" w:cs="Arial"/>
          <w:color w:val="0E0E0E"/>
          <w:sz w:val="20"/>
          <w:szCs w:val="20"/>
        </w:rPr>
        <w:t xml:space="preserve"> To predict the residuals, a decision tree is constructed. This tree identifies patterns in the data that previous predictions missed, enabling the model to refine its performance. Each leaf node in the tree corresponds to a predicted residual value.</w:t>
      </w:r>
    </w:p>
    <w:p w14:paraId="476BD54A" w14:textId="77777777" w:rsidR="00AB4CBE" w:rsidRDefault="00AB4CBE">
      <w:pPr>
        <w:spacing w:after="0" w:line="276" w:lineRule="auto"/>
        <w:rPr>
          <w:rFonts w:ascii="Arial" w:eastAsia="Arial" w:hAnsi="Arial" w:cs="Arial"/>
          <w:color w:val="0E0E0E"/>
          <w:sz w:val="20"/>
          <w:szCs w:val="20"/>
        </w:rPr>
      </w:pPr>
    </w:p>
    <w:p w14:paraId="0EE25446" w14:textId="77777777" w:rsidR="00AB4CBE" w:rsidRDefault="00000000">
      <w:pPr>
        <w:spacing w:after="0" w:line="276" w:lineRule="auto"/>
        <w:rPr>
          <w:rFonts w:ascii="Arial" w:eastAsia="Arial" w:hAnsi="Arial" w:cs="Arial"/>
          <w:color w:val="0E0E0E"/>
          <w:sz w:val="20"/>
          <w:szCs w:val="20"/>
        </w:rPr>
      </w:pPr>
      <w:r>
        <w:rPr>
          <w:rFonts w:ascii="Arial" w:eastAsia="Arial" w:hAnsi="Arial" w:cs="Arial"/>
          <w:b/>
          <w:color w:val="0E0E0E"/>
          <w:sz w:val="20"/>
          <w:szCs w:val="20"/>
        </w:rPr>
        <w:t xml:space="preserve">Compute Leaf Values: </w:t>
      </w:r>
      <w:r>
        <w:rPr>
          <w:rFonts w:ascii="Arial" w:eastAsia="Arial" w:hAnsi="Arial" w:cs="Arial"/>
          <w:color w:val="0E0E0E"/>
          <w:sz w:val="20"/>
          <w:szCs w:val="20"/>
        </w:rPr>
        <w:t>Once the tree is built, the next step is to compute the optimal values for each leaf node that minimize the loss function. This involves calculating the weighted sum of gradients and applying regularization penalties to avoid overfitting and overly complex trees.</w:t>
      </w:r>
    </w:p>
    <w:p w14:paraId="1BC7B37C" w14:textId="77777777" w:rsidR="00AB4CBE" w:rsidRDefault="00AB4CBE">
      <w:pPr>
        <w:spacing w:after="0" w:line="276" w:lineRule="auto"/>
        <w:rPr>
          <w:rFonts w:ascii="Arial" w:eastAsia="Arial" w:hAnsi="Arial" w:cs="Arial"/>
          <w:color w:val="0E0E0E"/>
          <w:sz w:val="20"/>
          <w:szCs w:val="20"/>
        </w:rPr>
      </w:pPr>
    </w:p>
    <w:p w14:paraId="573D5C69" w14:textId="77777777" w:rsidR="00AB4CBE" w:rsidRDefault="00000000">
      <w:pPr>
        <w:spacing w:after="0" w:line="276" w:lineRule="auto"/>
        <w:rPr>
          <w:rFonts w:ascii="Arial" w:eastAsia="Arial" w:hAnsi="Arial" w:cs="Arial"/>
          <w:color w:val="0E0E0E"/>
          <w:sz w:val="20"/>
          <w:szCs w:val="20"/>
        </w:rPr>
      </w:pPr>
      <w:r>
        <w:rPr>
          <w:rFonts w:ascii="Arial" w:eastAsia="Arial" w:hAnsi="Arial" w:cs="Arial"/>
          <w:b/>
          <w:color w:val="0E0E0E"/>
          <w:sz w:val="20"/>
          <w:szCs w:val="20"/>
        </w:rPr>
        <w:t xml:space="preserve">Update Predictions: </w:t>
      </w:r>
      <w:r>
        <w:rPr>
          <w:rFonts w:ascii="Arial" w:eastAsia="Arial" w:hAnsi="Arial" w:cs="Arial"/>
          <w:color w:val="0E0E0E"/>
          <w:sz w:val="20"/>
          <w:szCs w:val="20"/>
        </w:rPr>
        <w:t>Update the model’s predictions by adding the contribution of the new tree:</w:t>
      </w:r>
    </w:p>
    <w:p w14:paraId="680F031B" w14:textId="77777777" w:rsidR="00AB4CBE" w:rsidRDefault="00000000">
      <w:pPr>
        <w:spacing w:after="200" w:line="276" w:lineRule="auto"/>
        <w:jc w:val="center"/>
        <w:rPr>
          <w:rFonts w:ascii="Arial" w:eastAsia="Arial" w:hAnsi="Arial" w:cs="Arial"/>
          <w:color w:val="0E0E0E"/>
          <w:sz w:val="20"/>
          <w:szCs w:val="20"/>
        </w:rPr>
      </w:pPr>
      <m:oMathPara>
        <m:oMath>
          <m:sSup>
            <m:sSupPr>
              <m:ctrlPr>
                <w:rPr>
                  <w:rFonts w:ascii="Arial" w:eastAsia="Arial" w:hAnsi="Arial" w:cs="Arial"/>
                  <w:color w:val="0E0E0E"/>
                  <w:sz w:val="20"/>
                  <w:szCs w:val="20"/>
                </w:rPr>
              </m:ctrlPr>
            </m:sSupPr>
            <m:e>
              <m:acc>
                <m:accPr>
                  <m:ctrlPr>
                    <w:rPr>
                      <w:rFonts w:ascii="Cambria Math" w:hAnsi="Cambria Math"/>
                    </w:rPr>
                  </m:ctrlPr>
                </m:accPr>
                <m:e>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i</m:t>
                      </m:r>
                    </m:sub>
                  </m:sSub>
                </m:e>
              </m:acc>
            </m:e>
            <m:sup>
              <m:r>
                <w:rPr>
                  <w:rFonts w:ascii="Arial" w:eastAsia="Arial" w:hAnsi="Arial" w:cs="Arial"/>
                  <w:color w:val="0E0E0E"/>
                  <w:sz w:val="20"/>
                  <w:szCs w:val="20"/>
                </w:rPr>
                <m:t>(t+1)</m:t>
              </m:r>
            </m:sup>
          </m:sSup>
          <m:r>
            <w:rPr>
              <w:rFonts w:ascii="Arial" w:eastAsia="Arial" w:hAnsi="Arial" w:cs="Arial"/>
              <w:color w:val="0E0E0E"/>
              <w:sz w:val="20"/>
              <w:szCs w:val="20"/>
            </w:rPr>
            <m:t xml:space="preserve"> =</m:t>
          </m:r>
          <m:sSup>
            <m:sSupPr>
              <m:ctrlPr>
                <w:rPr>
                  <w:rFonts w:ascii="Arial" w:eastAsia="Arial" w:hAnsi="Arial" w:cs="Arial"/>
                  <w:color w:val="0E0E0E"/>
                  <w:sz w:val="20"/>
                  <w:szCs w:val="20"/>
                </w:rPr>
              </m:ctrlPr>
            </m:sSupPr>
            <m:e>
              <m:acc>
                <m:accPr>
                  <m:ctrlPr>
                    <w:rPr>
                      <w:rFonts w:ascii="Arial" w:eastAsia="Arial" w:hAnsi="Arial" w:cs="Arial"/>
                      <w:color w:val="0E0E0E"/>
                      <w:sz w:val="20"/>
                      <w:szCs w:val="20"/>
                    </w:rPr>
                  </m:ctrlPr>
                </m:accPr>
                <m:e>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i</m:t>
                      </m:r>
                    </m:sub>
                  </m:sSub>
                </m:e>
              </m:acc>
            </m:e>
            <m:sup>
              <m:r>
                <w:rPr>
                  <w:rFonts w:ascii="Arial" w:eastAsia="Arial" w:hAnsi="Arial" w:cs="Arial"/>
                  <w:color w:val="0E0E0E"/>
                  <w:sz w:val="20"/>
                  <w:szCs w:val="20"/>
                </w:rPr>
                <m:t>(t)</m:t>
              </m:r>
            </m:sup>
          </m:sSup>
          <m:r>
            <w:rPr>
              <w:rFonts w:ascii="Arial" w:eastAsia="Arial" w:hAnsi="Arial" w:cs="Arial"/>
              <w:color w:val="0E0E0E"/>
              <w:sz w:val="20"/>
              <w:szCs w:val="20"/>
            </w:rPr>
            <m:t xml:space="preserve"> +η ⋅</m:t>
          </m:r>
          <m:sSub>
            <m:sSubPr>
              <m:ctrlPr>
                <w:rPr>
                  <w:rFonts w:ascii="Arial" w:eastAsia="Arial" w:hAnsi="Arial" w:cs="Arial"/>
                  <w:color w:val="0E0E0E"/>
                  <w:sz w:val="20"/>
                  <w:szCs w:val="20"/>
                </w:rPr>
              </m:ctrlPr>
            </m:sSubPr>
            <m:e>
              <m:r>
                <w:rPr>
                  <w:rFonts w:ascii="Arial" w:eastAsia="Arial" w:hAnsi="Arial" w:cs="Arial"/>
                  <w:color w:val="0E0E0E"/>
                  <w:sz w:val="20"/>
                  <w:szCs w:val="20"/>
                </w:rPr>
                <m:t>f</m:t>
              </m:r>
            </m:e>
            <m:sub>
              <m:r>
                <w:rPr>
                  <w:rFonts w:ascii="Arial" w:eastAsia="Arial" w:hAnsi="Arial" w:cs="Arial"/>
                  <w:color w:val="0E0E0E"/>
                  <w:sz w:val="20"/>
                  <w:szCs w:val="20"/>
                </w:rPr>
                <m:t>t</m:t>
              </m:r>
            </m:sub>
          </m:sSub>
          <m:r>
            <w:rPr>
              <w:rFonts w:ascii="Arial" w:eastAsia="Arial" w:hAnsi="Arial" w:cs="Arial"/>
              <w:color w:val="0E0E0E"/>
              <w:sz w:val="20"/>
              <w:szCs w:val="20"/>
            </w:rPr>
            <m:t>(</m:t>
          </m:r>
          <m:sSub>
            <m:sSubPr>
              <m:ctrlPr>
                <w:rPr>
                  <w:rFonts w:ascii="Arial" w:eastAsia="Arial" w:hAnsi="Arial" w:cs="Arial"/>
                  <w:color w:val="0E0E0E"/>
                  <w:sz w:val="20"/>
                  <w:szCs w:val="20"/>
                </w:rPr>
              </m:ctrlPr>
            </m:sSubPr>
            <m:e>
              <m:r>
                <w:rPr>
                  <w:rFonts w:ascii="Arial" w:eastAsia="Arial" w:hAnsi="Arial" w:cs="Arial"/>
                  <w:color w:val="0E0E0E"/>
                  <w:sz w:val="20"/>
                  <w:szCs w:val="20"/>
                </w:rPr>
                <m:t>x</m:t>
              </m:r>
            </m:e>
            <m:sub>
              <m:r>
                <w:rPr>
                  <w:rFonts w:ascii="Arial" w:eastAsia="Arial" w:hAnsi="Arial" w:cs="Arial"/>
                  <w:color w:val="0E0E0E"/>
                  <w:sz w:val="20"/>
                  <w:szCs w:val="20"/>
                </w:rPr>
                <m:t>i</m:t>
              </m:r>
            </m:sub>
          </m:sSub>
          <m:r>
            <w:rPr>
              <w:rFonts w:ascii="Arial" w:eastAsia="Arial" w:hAnsi="Arial" w:cs="Arial"/>
              <w:color w:val="0E0E0E"/>
              <w:sz w:val="20"/>
              <w:szCs w:val="20"/>
            </w:rPr>
            <m:t xml:space="preserve">) </m:t>
          </m:r>
        </m:oMath>
      </m:oMathPara>
    </w:p>
    <w:p w14:paraId="22F71048" w14:textId="77777777" w:rsidR="00AB4CBE" w:rsidRDefault="00000000">
      <w:pPr>
        <w:spacing w:after="0" w:line="276" w:lineRule="auto"/>
        <w:rPr>
          <w:rFonts w:ascii="Arial" w:eastAsia="Arial" w:hAnsi="Arial" w:cs="Arial"/>
          <w:b/>
          <w:color w:val="0E0E0E"/>
          <w:sz w:val="20"/>
          <w:szCs w:val="20"/>
        </w:rPr>
      </w:pPr>
      <w:r>
        <w:rPr>
          <w:rFonts w:ascii="Arial" w:eastAsia="Arial" w:hAnsi="Arial" w:cs="Arial"/>
          <w:color w:val="0E0E0E"/>
          <w:sz w:val="20"/>
          <w:szCs w:val="20"/>
        </w:rPr>
        <w:t xml:space="preserve">Here , </w:t>
      </w:r>
      <m:oMath>
        <m:r>
          <w:rPr>
            <w:rFonts w:ascii="Cambria Math" w:hAnsi="Cambria Math"/>
          </w:rPr>
          <m:t>η</m:t>
        </m:r>
        <m:r>
          <w:rPr>
            <w:rFonts w:ascii="Arial" w:eastAsia="Arial" w:hAnsi="Arial" w:cs="Arial"/>
            <w:color w:val="0E0E0E"/>
            <w:sz w:val="20"/>
            <w:szCs w:val="20"/>
          </w:rPr>
          <m:t xml:space="preserve"> </m:t>
        </m:r>
      </m:oMath>
      <w:r>
        <w:rPr>
          <w:rFonts w:ascii="Arial" w:eastAsia="Arial" w:hAnsi="Arial" w:cs="Arial"/>
          <w:sz w:val="20"/>
          <w:szCs w:val="20"/>
        </w:rPr>
        <w:t xml:space="preserve"> </w:t>
      </w:r>
      <w:r>
        <w:rPr>
          <w:rFonts w:ascii="Arial" w:eastAsia="Arial" w:hAnsi="Arial" w:cs="Arial"/>
          <w:color w:val="0E0E0E"/>
          <w:sz w:val="20"/>
          <w:szCs w:val="20"/>
        </w:rPr>
        <w:t xml:space="preserve">is the learning rate (controls the contribution of each tree) and </w:t>
      </w:r>
      <w:r>
        <w:rPr>
          <w:rFonts w:ascii="Arial" w:eastAsia="Arial" w:hAnsi="Arial" w:cs="Arial"/>
          <w:sz w:val="20"/>
          <w:szCs w:val="20"/>
        </w:rPr>
        <w:t xml:space="preserve"> </w:t>
      </w:r>
      <m:oMath>
        <m:sSub>
          <m:sSubPr>
            <m:ctrlPr>
              <w:rPr>
                <w:rFonts w:ascii="Arial" w:eastAsia="Arial" w:hAnsi="Arial" w:cs="Arial"/>
                <w:color w:val="0E0E0E"/>
                <w:sz w:val="20"/>
                <w:szCs w:val="20"/>
              </w:rPr>
            </m:ctrlPr>
          </m:sSubPr>
          <m:e>
            <m:r>
              <w:rPr>
                <w:rFonts w:ascii="Arial" w:eastAsia="Arial" w:hAnsi="Arial" w:cs="Arial"/>
                <w:color w:val="0E0E0E"/>
                <w:sz w:val="20"/>
                <w:szCs w:val="20"/>
              </w:rPr>
              <m:t>f</m:t>
            </m:r>
          </m:e>
          <m:sub>
            <m:r>
              <w:rPr>
                <w:rFonts w:ascii="Arial" w:eastAsia="Arial" w:hAnsi="Arial" w:cs="Arial"/>
                <w:color w:val="0E0E0E"/>
                <w:sz w:val="20"/>
                <w:szCs w:val="20"/>
              </w:rPr>
              <m:t>t</m:t>
            </m:r>
          </m:sub>
        </m:sSub>
        <m:r>
          <w:rPr>
            <w:rFonts w:ascii="Arial" w:eastAsia="Arial" w:hAnsi="Arial" w:cs="Arial"/>
            <w:color w:val="0E0E0E"/>
            <w:sz w:val="20"/>
            <w:szCs w:val="20"/>
          </w:rPr>
          <m:t>(</m:t>
        </m:r>
        <m:sSub>
          <m:sSubPr>
            <m:ctrlPr>
              <w:rPr>
                <w:rFonts w:ascii="Arial" w:eastAsia="Arial" w:hAnsi="Arial" w:cs="Arial"/>
                <w:color w:val="0E0E0E"/>
                <w:sz w:val="20"/>
                <w:szCs w:val="20"/>
              </w:rPr>
            </m:ctrlPr>
          </m:sSubPr>
          <m:e>
            <m:r>
              <w:rPr>
                <w:rFonts w:ascii="Arial" w:eastAsia="Arial" w:hAnsi="Arial" w:cs="Arial"/>
                <w:color w:val="0E0E0E"/>
                <w:sz w:val="20"/>
                <w:szCs w:val="20"/>
              </w:rPr>
              <m:t>x</m:t>
            </m:r>
          </m:e>
          <m:sub>
            <m:r>
              <w:rPr>
                <w:rFonts w:ascii="Arial" w:eastAsia="Arial" w:hAnsi="Arial" w:cs="Arial"/>
                <w:color w:val="0E0E0E"/>
                <w:sz w:val="20"/>
                <w:szCs w:val="20"/>
              </w:rPr>
              <m:t>i</m:t>
            </m:r>
          </m:sub>
        </m:sSub>
        <m:r>
          <w:rPr>
            <w:rFonts w:ascii="Arial" w:eastAsia="Arial" w:hAnsi="Arial" w:cs="Arial"/>
            <w:color w:val="0E0E0E"/>
            <w:sz w:val="20"/>
            <w:szCs w:val="20"/>
          </w:rPr>
          <m:t xml:space="preserve">) </m:t>
        </m:r>
      </m:oMath>
      <w:r>
        <w:rPr>
          <w:rFonts w:ascii="Arial" w:eastAsia="Arial" w:hAnsi="Arial" w:cs="Arial"/>
          <w:sz w:val="20"/>
          <w:szCs w:val="20"/>
        </w:rPr>
        <w:t xml:space="preserve"> </w:t>
      </w:r>
      <w:r>
        <w:rPr>
          <w:rFonts w:ascii="Arial" w:eastAsia="Arial" w:hAnsi="Arial" w:cs="Arial"/>
          <w:color w:val="0E0E0E"/>
          <w:sz w:val="20"/>
          <w:szCs w:val="20"/>
        </w:rPr>
        <w:t xml:space="preserve">is the prediction of the new tree for input </w:t>
      </w:r>
      <w:r>
        <w:rPr>
          <w:rFonts w:ascii="Arial" w:eastAsia="Arial" w:hAnsi="Arial" w:cs="Arial"/>
          <w:sz w:val="20"/>
          <w:szCs w:val="20"/>
        </w:rPr>
        <w:t xml:space="preserve"> </w:t>
      </w:r>
      <m:oMath>
        <m:sSub>
          <m:sSubPr>
            <m:ctrlPr>
              <w:rPr>
                <w:rFonts w:ascii="Arial" w:eastAsia="Arial" w:hAnsi="Arial" w:cs="Arial"/>
                <w:color w:val="0E0E0E"/>
                <w:sz w:val="20"/>
                <w:szCs w:val="20"/>
              </w:rPr>
            </m:ctrlPr>
          </m:sSubPr>
          <m:e>
            <m:r>
              <w:rPr>
                <w:rFonts w:ascii="Arial" w:eastAsia="Arial" w:hAnsi="Arial" w:cs="Arial"/>
                <w:color w:val="0E0E0E"/>
                <w:sz w:val="20"/>
                <w:szCs w:val="20"/>
              </w:rPr>
              <m:t>x</m:t>
            </m:r>
          </m:e>
          <m:sub>
            <m:r>
              <w:rPr>
                <w:rFonts w:ascii="Arial" w:eastAsia="Arial" w:hAnsi="Arial" w:cs="Arial"/>
                <w:color w:val="0E0E0E"/>
                <w:sz w:val="20"/>
                <w:szCs w:val="20"/>
              </w:rPr>
              <m:t>i</m:t>
            </m:r>
          </m:sub>
        </m:sSub>
      </m:oMath>
      <w:r>
        <w:rPr>
          <w:rFonts w:ascii="Arial" w:eastAsia="Arial" w:hAnsi="Arial" w:cs="Arial"/>
          <w:sz w:val="20"/>
          <w:szCs w:val="20"/>
        </w:rPr>
        <w:t xml:space="preserve"> </w:t>
      </w:r>
      <w:r>
        <w:rPr>
          <w:rFonts w:ascii="Arial" w:eastAsia="Arial" w:hAnsi="Arial" w:cs="Arial"/>
          <w:color w:val="0E0E0E"/>
          <w:sz w:val="20"/>
          <w:szCs w:val="20"/>
        </w:rPr>
        <w:t>.</w:t>
      </w:r>
    </w:p>
    <w:p w14:paraId="7B385C17" w14:textId="77777777" w:rsidR="00AB4CBE" w:rsidRDefault="00000000">
      <w:pPr>
        <w:spacing w:after="0" w:line="276" w:lineRule="auto"/>
        <w:rPr>
          <w:rFonts w:ascii="Arial" w:eastAsia="Arial" w:hAnsi="Arial" w:cs="Arial"/>
          <w:color w:val="0E0E0E"/>
          <w:sz w:val="20"/>
          <w:szCs w:val="20"/>
        </w:rPr>
      </w:pPr>
      <w:r>
        <w:rPr>
          <w:rFonts w:ascii="Arial" w:eastAsia="Arial" w:hAnsi="Arial" w:cs="Arial"/>
          <w:b/>
          <w:color w:val="0E0E0E"/>
          <w:sz w:val="20"/>
          <w:szCs w:val="20"/>
        </w:rPr>
        <w:t xml:space="preserve">Iterate Through Multiple Trees: </w:t>
      </w:r>
      <w:r>
        <w:rPr>
          <w:rFonts w:ascii="Arial" w:eastAsia="Arial" w:hAnsi="Arial" w:cs="Arial"/>
          <w:color w:val="0E0E0E"/>
          <w:sz w:val="20"/>
          <w:szCs w:val="20"/>
        </w:rPr>
        <w:t>The process of calculating residuals, fitting trees, and updating predictions is repeated for a predefined number of iterations (</w:t>
      </w:r>
      <w:r>
        <w:rPr>
          <w:rFonts w:ascii="Arial" w:eastAsia="Arial" w:hAnsi="Arial" w:cs="Arial"/>
          <w:sz w:val="20"/>
          <w:szCs w:val="20"/>
        </w:rPr>
        <w:t>K</w:t>
      </w:r>
      <w:r>
        <w:rPr>
          <w:rFonts w:ascii="Arial" w:eastAsia="Arial" w:hAnsi="Arial" w:cs="Arial"/>
          <w:color w:val="0E0E0E"/>
          <w:sz w:val="20"/>
          <w:szCs w:val="20"/>
        </w:rPr>
        <w:t>) or until a stopping criterion is met. This iterative approach enables the model to continuously refine its predictions.</w:t>
      </w:r>
    </w:p>
    <w:p w14:paraId="3C31D890" w14:textId="77777777" w:rsidR="00AB4CBE" w:rsidRDefault="00AB4CBE">
      <w:pPr>
        <w:spacing w:after="0" w:line="276" w:lineRule="auto"/>
        <w:rPr>
          <w:rFonts w:ascii="Arial" w:eastAsia="Arial" w:hAnsi="Arial" w:cs="Arial"/>
          <w:color w:val="0E0E0E"/>
          <w:sz w:val="20"/>
          <w:szCs w:val="20"/>
        </w:rPr>
      </w:pPr>
    </w:p>
    <w:p w14:paraId="5F4DF00A" w14:textId="77777777" w:rsidR="00AB4CBE" w:rsidRDefault="00AB4CBE">
      <w:pPr>
        <w:spacing w:after="0" w:line="276" w:lineRule="auto"/>
        <w:rPr>
          <w:rFonts w:ascii="Arial" w:eastAsia="Arial" w:hAnsi="Arial" w:cs="Arial"/>
          <w:color w:val="0E0E0E"/>
          <w:sz w:val="20"/>
          <w:szCs w:val="20"/>
        </w:rPr>
      </w:pPr>
    </w:p>
    <w:p w14:paraId="4BFEA6C5" w14:textId="77777777" w:rsidR="00AB4CBE" w:rsidRDefault="00000000">
      <w:pPr>
        <w:spacing w:after="0" w:line="276" w:lineRule="auto"/>
        <w:rPr>
          <w:rFonts w:ascii="Arial" w:eastAsia="Arial" w:hAnsi="Arial" w:cs="Arial"/>
          <w:color w:val="0E0E0E"/>
          <w:sz w:val="20"/>
          <w:szCs w:val="20"/>
        </w:rPr>
      </w:pPr>
      <w:r>
        <w:rPr>
          <w:rFonts w:ascii="Arial" w:eastAsia="Arial" w:hAnsi="Arial" w:cs="Arial"/>
          <w:b/>
          <w:color w:val="0E0E0E"/>
          <w:sz w:val="20"/>
          <w:szCs w:val="20"/>
        </w:rPr>
        <w:t xml:space="preserve">Generate Final Predictions: </w:t>
      </w:r>
      <w:r>
        <w:rPr>
          <w:rFonts w:ascii="Arial" w:eastAsia="Arial" w:hAnsi="Arial" w:cs="Arial"/>
          <w:color w:val="0E0E0E"/>
          <w:sz w:val="20"/>
          <w:szCs w:val="20"/>
        </w:rPr>
        <w:t xml:space="preserve">After completing all iterations, the final prediction is obtained by summing the outputs of all trees, weighted by the learning rate: </w:t>
      </w:r>
      <m:oMath>
        <m:acc>
          <m:accPr>
            <m:ctrlPr>
              <w:rPr>
                <w:rFonts w:ascii="Arial" w:eastAsia="Arial" w:hAnsi="Arial" w:cs="Arial"/>
                <w:color w:val="0E0E0E"/>
                <w:sz w:val="20"/>
                <w:szCs w:val="20"/>
              </w:rPr>
            </m:ctrlPr>
          </m:accPr>
          <m:e>
            <m:r>
              <w:rPr>
                <w:rFonts w:ascii="Arial" w:eastAsia="Arial" w:hAnsi="Arial" w:cs="Arial"/>
                <w:color w:val="0E0E0E"/>
                <w:sz w:val="20"/>
                <w:szCs w:val="20"/>
              </w:rPr>
              <m:t>y</m:t>
            </m:r>
          </m:e>
        </m:acc>
        <m:r>
          <w:rPr>
            <w:rFonts w:ascii="Arial" w:eastAsia="Arial" w:hAnsi="Arial" w:cs="Arial"/>
            <w:color w:val="0E0E0E"/>
            <w:sz w:val="20"/>
            <w:szCs w:val="20"/>
          </w:rPr>
          <m:t xml:space="preserve"> =</m:t>
        </m:r>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 xml:space="preserve">0 </m:t>
            </m:r>
          </m:sub>
        </m:sSub>
        <m:r>
          <w:rPr>
            <w:rFonts w:ascii="Arial" w:eastAsia="Arial" w:hAnsi="Arial" w:cs="Arial"/>
            <w:color w:val="0E0E0E"/>
            <w:sz w:val="20"/>
            <w:szCs w:val="20"/>
          </w:rPr>
          <m:t xml:space="preserve"> +η⋅ </m:t>
        </m:r>
        <m:nary>
          <m:naryPr>
            <m:chr m:val="∑"/>
            <m:ctrlPr>
              <w:rPr>
                <w:rFonts w:ascii="Arial" w:eastAsia="Arial" w:hAnsi="Arial" w:cs="Arial"/>
                <w:color w:val="0E0E0E"/>
                <w:sz w:val="20"/>
                <w:szCs w:val="20"/>
              </w:rPr>
            </m:ctrlPr>
          </m:naryPr>
          <m:sub>
            <m:r>
              <w:rPr>
                <w:rFonts w:ascii="Arial" w:eastAsia="Arial" w:hAnsi="Arial" w:cs="Arial"/>
                <w:color w:val="0E0E0E"/>
                <w:sz w:val="20"/>
                <w:szCs w:val="20"/>
              </w:rPr>
              <m:t>t=1</m:t>
            </m:r>
          </m:sub>
          <m:sup>
            <m:r>
              <w:rPr>
                <w:rFonts w:ascii="Arial" w:eastAsia="Arial" w:hAnsi="Arial" w:cs="Arial"/>
                <w:color w:val="0E0E0E"/>
                <w:sz w:val="20"/>
                <w:szCs w:val="20"/>
              </w:rPr>
              <m:t>K</m:t>
            </m:r>
          </m:sup>
          <m:e/>
        </m:nary>
        <m:sSub>
          <m:sSubPr>
            <m:ctrlPr>
              <w:rPr>
                <w:rFonts w:ascii="Arial" w:eastAsia="Arial" w:hAnsi="Arial" w:cs="Arial"/>
                <w:color w:val="0E0E0E"/>
                <w:sz w:val="20"/>
                <w:szCs w:val="20"/>
              </w:rPr>
            </m:ctrlPr>
          </m:sSubPr>
          <m:e>
            <m:r>
              <w:rPr>
                <w:rFonts w:ascii="Arial" w:eastAsia="Arial" w:hAnsi="Arial" w:cs="Arial"/>
                <w:color w:val="0E0E0E"/>
                <w:sz w:val="20"/>
                <w:szCs w:val="20"/>
              </w:rPr>
              <m:t>f</m:t>
            </m:r>
          </m:e>
          <m:sub>
            <m:r>
              <w:rPr>
                <w:rFonts w:ascii="Arial" w:eastAsia="Arial" w:hAnsi="Arial" w:cs="Arial"/>
                <w:color w:val="0E0E0E"/>
                <w:sz w:val="20"/>
                <w:szCs w:val="20"/>
              </w:rPr>
              <m:t>t</m:t>
            </m:r>
          </m:sub>
        </m:sSub>
        <m:r>
          <w:rPr>
            <w:rFonts w:ascii="Arial" w:eastAsia="Arial" w:hAnsi="Arial" w:cs="Arial"/>
            <w:color w:val="0E0E0E"/>
            <w:sz w:val="20"/>
            <w:szCs w:val="20"/>
          </w:rPr>
          <m:t xml:space="preserve">(x) </m:t>
        </m:r>
      </m:oMath>
    </w:p>
    <w:p w14:paraId="0350A611" w14:textId="77777777" w:rsidR="00AB4CBE" w:rsidRDefault="00AB4CBE">
      <w:pPr>
        <w:spacing w:after="0" w:line="276" w:lineRule="auto"/>
        <w:rPr>
          <w:rFonts w:ascii="Arial" w:eastAsia="Arial" w:hAnsi="Arial" w:cs="Arial"/>
          <w:color w:val="0E0E0E"/>
          <w:sz w:val="20"/>
          <w:szCs w:val="20"/>
        </w:rPr>
      </w:pPr>
    </w:p>
    <w:p w14:paraId="47FF8D20" w14:textId="77777777" w:rsidR="00AB4CBE" w:rsidRDefault="00000000">
      <w:pPr>
        <w:pStyle w:val="Heading4"/>
        <w:rPr>
          <w:rFonts w:ascii="Arial" w:eastAsia="Arial" w:hAnsi="Arial" w:cs="Arial"/>
          <w:i w:val="0"/>
        </w:rPr>
      </w:pPr>
      <w:bookmarkStart w:id="17" w:name="_jv4kd3a07sdw" w:colFirst="0" w:colLast="0"/>
      <w:bookmarkEnd w:id="17"/>
      <w:r>
        <w:rPr>
          <w:rFonts w:ascii="Arial" w:eastAsia="Arial" w:hAnsi="Arial" w:cs="Arial"/>
          <w:i w:val="0"/>
        </w:rPr>
        <w:t>3.3.1.2 Example :  Step-by-Step Flow of the XGBoost Model</w:t>
      </w:r>
    </w:p>
    <w:p w14:paraId="31D5F240" w14:textId="77777777" w:rsidR="00AB4CBE" w:rsidRDefault="00000000">
      <w:pPr>
        <w:spacing w:after="0" w:line="276" w:lineRule="auto"/>
        <w:rPr>
          <w:rFonts w:ascii="Arial" w:eastAsia="Arial" w:hAnsi="Arial" w:cs="Arial"/>
          <w:color w:val="0E0E0E"/>
          <w:sz w:val="21"/>
          <w:szCs w:val="21"/>
        </w:rPr>
      </w:pPr>
      <w:r>
        <w:rPr>
          <w:rFonts w:ascii="Arial" w:eastAsia="Arial" w:hAnsi="Arial" w:cs="Arial"/>
          <w:noProof/>
          <w:color w:val="0E0E0E"/>
          <w:sz w:val="21"/>
          <w:szCs w:val="21"/>
        </w:rPr>
        <w:drawing>
          <wp:inline distT="114300" distB="114300" distL="114300" distR="114300" wp14:anchorId="62E7E514" wp14:editId="754C0CE0">
            <wp:extent cx="5731200" cy="19812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1200" cy="1981200"/>
                    </a:xfrm>
                    <a:prstGeom prst="rect">
                      <a:avLst/>
                    </a:prstGeom>
                    <a:ln/>
                  </pic:spPr>
                </pic:pic>
              </a:graphicData>
            </a:graphic>
          </wp:inline>
        </w:drawing>
      </w:r>
    </w:p>
    <w:p w14:paraId="77BB41C3" w14:textId="77777777" w:rsidR="00AB4CBE" w:rsidRDefault="00000000">
      <w:pPr>
        <w:spacing w:after="0" w:line="276" w:lineRule="auto"/>
        <w:rPr>
          <w:rFonts w:ascii="Arial" w:eastAsia="Arial" w:hAnsi="Arial" w:cs="Arial"/>
          <w:b/>
          <w:color w:val="0E0E0E"/>
          <w:sz w:val="20"/>
          <w:szCs w:val="20"/>
        </w:rPr>
      </w:pPr>
      <w:r>
        <w:rPr>
          <w:rFonts w:ascii="Arial" w:eastAsia="Arial" w:hAnsi="Arial" w:cs="Arial"/>
          <w:b/>
          <w:color w:val="0E0E0E"/>
          <w:sz w:val="20"/>
          <w:szCs w:val="20"/>
        </w:rPr>
        <w:t>Fig. 5: Simulation of XGBoost Using Smoking, Alcohol Consumption, and BMI to Predict Life Expectancy</w:t>
      </w:r>
    </w:p>
    <w:p w14:paraId="65D6BEBD" w14:textId="77777777" w:rsidR="00AB4CBE" w:rsidRDefault="00AB4CBE">
      <w:pPr>
        <w:spacing w:after="0" w:line="276" w:lineRule="auto"/>
        <w:rPr>
          <w:rFonts w:ascii="Arial" w:eastAsia="Arial" w:hAnsi="Arial" w:cs="Arial"/>
          <w:color w:val="0E0E0E"/>
          <w:sz w:val="20"/>
          <w:szCs w:val="20"/>
        </w:rPr>
      </w:pPr>
    </w:p>
    <w:p w14:paraId="7A603DE3"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 xml:space="preserve">Here’s a simulation of how XGBoost works using the indicators of </w:t>
      </w:r>
      <w:r>
        <w:rPr>
          <w:rFonts w:ascii="Arial" w:eastAsia="Arial" w:hAnsi="Arial" w:cs="Arial"/>
          <w:b/>
          <w:color w:val="0E0E0E"/>
          <w:sz w:val="20"/>
          <w:szCs w:val="20"/>
        </w:rPr>
        <w:t>Smoking</w:t>
      </w:r>
      <w:r>
        <w:rPr>
          <w:rFonts w:ascii="Arial" w:eastAsia="Arial" w:hAnsi="Arial" w:cs="Arial"/>
          <w:color w:val="0E0E0E"/>
          <w:sz w:val="20"/>
          <w:szCs w:val="20"/>
        </w:rPr>
        <w:t xml:space="preserve">, </w:t>
      </w:r>
      <w:r>
        <w:rPr>
          <w:rFonts w:ascii="Arial" w:eastAsia="Arial" w:hAnsi="Arial" w:cs="Arial"/>
          <w:b/>
          <w:color w:val="0E0E0E"/>
          <w:sz w:val="20"/>
          <w:szCs w:val="20"/>
        </w:rPr>
        <w:t>Alcohol Consumption</w:t>
      </w:r>
      <w:r>
        <w:rPr>
          <w:rFonts w:ascii="Arial" w:eastAsia="Arial" w:hAnsi="Arial" w:cs="Arial"/>
          <w:color w:val="0E0E0E"/>
          <w:sz w:val="20"/>
          <w:szCs w:val="20"/>
        </w:rPr>
        <w:t xml:space="preserve">, and </w:t>
      </w:r>
      <w:r>
        <w:rPr>
          <w:rFonts w:ascii="Arial" w:eastAsia="Arial" w:hAnsi="Arial" w:cs="Arial"/>
          <w:b/>
          <w:color w:val="0E0E0E"/>
          <w:sz w:val="20"/>
          <w:szCs w:val="20"/>
        </w:rPr>
        <w:t>BMI</w:t>
      </w:r>
      <w:r>
        <w:rPr>
          <w:rFonts w:ascii="Arial" w:eastAsia="Arial" w:hAnsi="Arial" w:cs="Arial"/>
          <w:color w:val="0E0E0E"/>
          <w:sz w:val="20"/>
          <w:szCs w:val="20"/>
        </w:rPr>
        <w:t xml:space="preserve"> to predict </w:t>
      </w:r>
      <w:r>
        <w:rPr>
          <w:rFonts w:ascii="Arial" w:eastAsia="Arial" w:hAnsi="Arial" w:cs="Arial"/>
          <w:b/>
          <w:color w:val="0E0E0E"/>
          <w:sz w:val="20"/>
          <w:szCs w:val="20"/>
        </w:rPr>
        <w:t>Life Expectancy</w:t>
      </w:r>
      <w:r>
        <w:rPr>
          <w:rFonts w:ascii="Arial" w:eastAsia="Arial" w:hAnsi="Arial" w:cs="Arial"/>
          <w:color w:val="0E0E0E"/>
          <w:sz w:val="20"/>
          <w:szCs w:val="20"/>
        </w:rPr>
        <w:t xml:space="preserve">. Each step includes the </w:t>
      </w:r>
      <w:r>
        <w:rPr>
          <w:rFonts w:ascii="Arial" w:eastAsia="Arial" w:hAnsi="Arial" w:cs="Arial"/>
          <w:b/>
          <w:color w:val="0E0E0E"/>
          <w:sz w:val="20"/>
          <w:szCs w:val="20"/>
        </w:rPr>
        <w:t>formulas</w:t>
      </w:r>
      <w:r>
        <w:rPr>
          <w:rFonts w:ascii="Arial" w:eastAsia="Arial" w:hAnsi="Arial" w:cs="Arial"/>
          <w:color w:val="0E0E0E"/>
          <w:sz w:val="20"/>
          <w:szCs w:val="20"/>
        </w:rPr>
        <w:t xml:space="preserve"> for better understanding.</w:t>
      </w:r>
    </w:p>
    <w:p w14:paraId="59331683" w14:textId="77777777" w:rsidR="00AB4CBE" w:rsidRDefault="00AB4CBE">
      <w:pPr>
        <w:spacing w:after="0" w:line="276" w:lineRule="auto"/>
        <w:rPr>
          <w:rFonts w:ascii="Arial" w:eastAsia="Arial" w:hAnsi="Arial" w:cs="Arial"/>
          <w:color w:val="0E0E0E"/>
          <w:sz w:val="20"/>
          <w:szCs w:val="20"/>
        </w:rPr>
      </w:pPr>
    </w:p>
    <w:p w14:paraId="17F392C2" w14:textId="77777777" w:rsidR="00AB4CBE" w:rsidRDefault="00000000">
      <w:pPr>
        <w:spacing w:after="0" w:line="276" w:lineRule="auto"/>
        <w:rPr>
          <w:rFonts w:ascii="Arial" w:eastAsia="Arial" w:hAnsi="Arial" w:cs="Arial"/>
          <w:color w:val="0E0E0E"/>
          <w:sz w:val="20"/>
          <w:szCs w:val="20"/>
        </w:rPr>
      </w:pPr>
      <w:r>
        <w:rPr>
          <w:rFonts w:ascii="Arial" w:eastAsia="Arial" w:hAnsi="Arial" w:cs="Arial"/>
          <w:b/>
          <w:color w:val="0E0E0E"/>
          <w:sz w:val="20"/>
          <w:szCs w:val="20"/>
        </w:rPr>
        <w:lastRenderedPageBreak/>
        <w:t xml:space="preserve">Fig. 5 </w:t>
      </w:r>
      <w:r>
        <w:rPr>
          <w:rFonts w:ascii="Arial" w:eastAsia="Arial" w:hAnsi="Arial" w:cs="Arial"/>
          <w:color w:val="0E0E0E"/>
          <w:sz w:val="20"/>
          <w:szCs w:val="20"/>
        </w:rPr>
        <w:t>illustrates how XGBoost predicts life expectancy by iteratively refining predictions through a series of decision trees. The process begins with an initial prediction, such as the mean life expectancy in the training data, set at 70 years . Each tree contributes adjustments to this initial prediction based on specific decision rules derived from features like Smoking, Alcohol Consumption, and BMI.</w:t>
      </w:r>
    </w:p>
    <w:p w14:paraId="7651D6EB" w14:textId="77777777" w:rsidR="00AB4CBE" w:rsidRDefault="00AB4CBE">
      <w:pPr>
        <w:spacing w:after="0" w:line="276" w:lineRule="auto"/>
        <w:rPr>
          <w:rFonts w:ascii="Arial" w:eastAsia="Arial" w:hAnsi="Arial" w:cs="Arial"/>
          <w:color w:val="0E0E0E"/>
          <w:sz w:val="20"/>
          <w:szCs w:val="20"/>
        </w:rPr>
      </w:pPr>
    </w:p>
    <w:p w14:paraId="3CAEE949" w14:textId="77777777" w:rsidR="00AB4CBE" w:rsidRDefault="00000000">
      <w:pPr>
        <w:spacing w:after="0" w:line="276" w:lineRule="auto"/>
        <w:ind w:left="720"/>
        <w:jc w:val="center"/>
        <w:rPr>
          <w:rFonts w:ascii="Arial" w:eastAsia="Arial" w:hAnsi="Arial" w:cs="Arial"/>
          <w:color w:val="0E0E0E"/>
          <w:sz w:val="20"/>
          <w:szCs w:val="20"/>
        </w:rPr>
      </w:pPr>
      <w:r>
        <w:rPr>
          <w:rFonts w:ascii="Arial" w:eastAsia="Arial" w:hAnsi="Arial" w:cs="Arial"/>
          <w:color w:val="0E0E0E"/>
          <w:sz w:val="20"/>
          <w:szCs w:val="20"/>
        </w:rPr>
        <w:t xml:space="preserve"> </w:t>
      </w:r>
      <m:oMath>
        <m:sSup>
          <m:sSupPr>
            <m:ctrlPr>
              <w:rPr>
                <w:rFonts w:ascii="Arial" w:eastAsia="Arial" w:hAnsi="Arial" w:cs="Arial"/>
                <w:color w:val="0E0E0E"/>
                <w:sz w:val="20"/>
                <w:szCs w:val="20"/>
              </w:rPr>
            </m:ctrlPr>
          </m:sSupPr>
          <m:e>
            <m:r>
              <w:rPr>
                <w:rFonts w:ascii="Arial" w:eastAsia="Arial" w:hAnsi="Arial" w:cs="Arial"/>
                <w:color w:val="0E0E0E"/>
                <w:sz w:val="20"/>
                <w:szCs w:val="20"/>
              </w:rPr>
              <m:t xml:space="preserve">  </m:t>
            </m:r>
            <m:acc>
              <m:accPr>
                <m:ctrlPr>
                  <w:rPr>
                    <w:rFonts w:ascii="Arial" w:eastAsia="Arial" w:hAnsi="Arial" w:cs="Arial"/>
                    <w:color w:val="0E0E0E"/>
                    <w:sz w:val="20"/>
                    <w:szCs w:val="20"/>
                  </w:rPr>
                </m:ctrlPr>
              </m:accPr>
              <m:e>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i</m:t>
                    </m:r>
                  </m:sub>
                </m:sSub>
              </m:e>
            </m:acc>
          </m:e>
          <m:sup>
            <m:r>
              <w:rPr>
                <w:rFonts w:ascii="Arial" w:eastAsia="Arial" w:hAnsi="Arial" w:cs="Arial"/>
                <w:color w:val="0E0E0E"/>
                <w:sz w:val="20"/>
                <w:szCs w:val="20"/>
              </w:rPr>
              <m:t>(0)</m:t>
            </m:r>
          </m:sup>
        </m:sSup>
        <m:r>
          <w:rPr>
            <w:rFonts w:ascii="Arial" w:eastAsia="Arial" w:hAnsi="Arial" w:cs="Arial"/>
            <w:color w:val="0E0E0E"/>
            <w:sz w:val="20"/>
            <w:szCs w:val="20"/>
          </w:rPr>
          <m:t xml:space="preserve"> = 70 </m:t>
        </m:r>
      </m:oMath>
      <w:r>
        <w:rPr>
          <w:rFonts w:ascii="Arial" w:eastAsia="Arial" w:hAnsi="Arial" w:cs="Arial"/>
          <w:color w:val="0E0E0E"/>
          <w:sz w:val="20"/>
          <w:szCs w:val="20"/>
        </w:rPr>
        <w:t xml:space="preserve"> </w:t>
      </w:r>
    </w:p>
    <w:p w14:paraId="1D386F5C" w14:textId="77777777" w:rsidR="00AB4CBE" w:rsidRDefault="00AB4CBE">
      <w:pPr>
        <w:spacing w:after="0" w:line="276" w:lineRule="auto"/>
        <w:ind w:left="720"/>
        <w:jc w:val="center"/>
        <w:rPr>
          <w:rFonts w:ascii="Arial" w:eastAsia="Arial" w:hAnsi="Arial" w:cs="Arial"/>
          <w:color w:val="0E0E0E"/>
          <w:sz w:val="20"/>
          <w:szCs w:val="20"/>
        </w:rPr>
      </w:pPr>
    </w:p>
    <w:p w14:paraId="1914EE19"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To calculate this step-by-step, consider the following example data:</w:t>
      </w:r>
    </w:p>
    <w:p w14:paraId="52FEE81B" w14:textId="77777777" w:rsidR="00AB4CBE" w:rsidRDefault="00000000">
      <w:pPr>
        <w:spacing w:before="180" w:after="0" w:line="276" w:lineRule="auto"/>
        <w:ind w:left="400" w:hanging="200"/>
        <w:rPr>
          <w:rFonts w:ascii="Arial" w:eastAsia="Arial" w:hAnsi="Arial" w:cs="Arial"/>
          <w:color w:val="0E0E0E"/>
          <w:sz w:val="20"/>
          <w:szCs w:val="20"/>
        </w:rPr>
      </w:pPr>
      <w:r>
        <w:rPr>
          <w:rFonts w:ascii="Arial" w:eastAsia="Arial" w:hAnsi="Arial" w:cs="Arial"/>
          <w:color w:val="0E0E0E"/>
          <w:sz w:val="20"/>
          <w:szCs w:val="20"/>
        </w:rPr>
        <w:tab/>
        <w:t>•</w:t>
      </w:r>
      <w:r>
        <w:rPr>
          <w:rFonts w:ascii="Arial" w:eastAsia="Arial" w:hAnsi="Arial" w:cs="Arial"/>
          <w:color w:val="0E0E0E"/>
          <w:sz w:val="20"/>
          <w:szCs w:val="20"/>
        </w:rPr>
        <w:tab/>
      </w:r>
      <w:r>
        <w:rPr>
          <w:rFonts w:ascii="Arial" w:eastAsia="Arial" w:hAnsi="Arial" w:cs="Arial"/>
          <w:b/>
          <w:color w:val="0E0E0E"/>
          <w:sz w:val="20"/>
          <w:szCs w:val="20"/>
        </w:rPr>
        <w:t>Smoking</w:t>
      </w:r>
      <w:r>
        <w:rPr>
          <w:rFonts w:ascii="Arial" w:eastAsia="Arial" w:hAnsi="Arial" w:cs="Arial"/>
          <w:color w:val="0E0E0E"/>
          <w:sz w:val="20"/>
          <w:szCs w:val="20"/>
        </w:rPr>
        <w:t>: 15 (Smoking &lt; 20, so the tree adds +2 to the prediction)</w:t>
      </w:r>
    </w:p>
    <w:p w14:paraId="181B4866" w14:textId="77777777" w:rsidR="00AB4CBE" w:rsidRDefault="00000000">
      <w:pPr>
        <w:spacing w:before="180" w:after="0" w:line="276" w:lineRule="auto"/>
        <w:ind w:left="400" w:hanging="200"/>
        <w:rPr>
          <w:rFonts w:ascii="Arial" w:eastAsia="Arial" w:hAnsi="Arial" w:cs="Arial"/>
          <w:color w:val="0E0E0E"/>
          <w:sz w:val="20"/>
          <w:szCs w:val="20"/>
        </w:rPr>
      </w:pPr>
      <w:r>
        <w:rPr>
          <w:rFonts w:ascii="Arial" w:eastAsia="Arial" w:hAnsi="Arial" w:cs="Arial"/>
          <w:color w:val="0E0E0E"/>
          <w:sz w:val="20"/>
          <w:szCs w:val="20"/>
        </w:rPr>
        <w:tab/>
        <w:t>•</w:t>
      </w:r>
      <w:r>
        <w:rPr>
          <w:rFonts w:ascii="Arial" w:eastAsia="Arial" w:hAnsi="Arial" w:cs="Arial"/>
          <w:color w:val="0E0E0E"/>
          <w:sz w:val="20"/>
          <w:szCs w:val="20"/>
        </w:rPr>
        <w:tab/>
      </w:r>
      <w:r>
        <w:rPr>
          <w:rFonts w:ascii="Arial" w:eastAsia="Arial" w:hAnsi="Arial" w:cs="Arial"/>
          <w:b/>
          <w:color w:val="0E0E0E"/>
          <w:sz w:val="20"/>
          <w:szCs w:val="20"/>
        </w:rPr>
        <w:t>Alcohol Consumption</w:t>
      </w:r>
      <w:r>
        <w:rPr>
          <w:rFonts w:ascii="Arial" w:eastAsia="Arial" w:hAnsi="Arial" w:cs="Arial"/>
          <w:color w:val="0E0E0E"/>
          <w:sz w:val="20"/>
          <w:szCs w:val="20"/>
        </w:rPr>
        <w:t>: 6 (Alcohol &lt; 7, so the tree adds +0.9 to the prediction)</w:t>
      </w:r>
    </w:p>
    <w:p w14:paraId="69B53CCE" w14:textId="77777777" w:rsidR="00AB4CBE" w:rsidRDefault="00000000">
      <w:pPr>
        <w:spacing w:before="180" w:after="0" w:line="276" w:lineRule="auto"/>
        <w:ind w:left="400" w:hanging="200"/>
        <w:rPr>
          <w:rFonts w:ascii="Arial" w:eastAsia="Arial" w:hAnsi="Arial" w:cs="Arial"/>
          <w:color w:val="0E0E0E"/>
          <w:sz w:val="20"/>
          <w:szCs w:val="20"/>
        </w:rPr>
      </w:pPr>
      <w:r>
        <w:rPr>
          <w:rFonts w:ascii="Arial" w:eastAsia="Arial" w:hAnsi="Arial" w:cs="Arial"/>
          <w:color w:val="0E0E0E"/>
          <w:sz w:val="20"/>
          <w:szCs w:val="20"/>
        </w:rPr>
        <w:tab/>
        <w:t>•</w:t>
      </w:r>
      <w:r>
        <w:rPr>
          <w:rFonts w:ascii="Arial" w:eastAsia="Arial" w:hAnsi="Arial" w:cs="Arial"/>
          <w:color w:val="0E0E0E"/>
          <w:sz w:val="20"/>
          <w:szCs w:val="20"/>
        </w:rPr>
        <w:tab/>
      </w:r>
      <w:r>
        <w:rPr>
          <w:rFonts w:ascii="Arial" w:eastAsia="Arial" w:hAnsi="Arial" w:cs="Arial"/>
          <w:b/>
          <w:color w:val="0E0E0E"/>
          <w:sz w:val="20"/>
          <w:szCs w:val="20"/>
        </w:rPr>
        <w:t>BMI</w:t>
      </w:r>
      <w:r>
        <w:rPr>
          <w:rFonts w:ascii="Arial" w:eastAsia="Arial" w:hAnsi="Arial" w:cs="Arial"/>
          <w:color w:val="0E0E0E"/>
          <w:sz w:val="20"/>
          <w:szCs w:val="20"/>
        </w:rPr>
        <w:t>: 24 (BMI &lt; 25, so the tree adds +1.5 to the prediction)</w:t>
      </w:r>
    </w:p>
    <w:p w14:paraId="68EA9D2D" w14:textId="77777777" w:rsidR="00AB4CBE" w:rsidRDefault="00AB4CBE">
      <w:pPr>
        <w:spacing w:after="0" w:line="276" w:lineRule="auto"/>
        <w:rPr>
          <w:rFonts w:ascii="Arial" w:eastAsia="Arial" w:hAnsi="Arial" w:cs="Arial"/>
          <w:b/>
          <w:color w:val="0E0E0E"/>
          <w:sz w:val="20"/>
          <w:szCs w:val="20"/>
        </w:rPr>
      </w:pPr>
    </w:p>
    <w:p w14:paraId="0B9CA83C"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The first step is to calculate the residuals for each observation. Residuals are defined as the difference between the actual observed values and the predicted values. They play a critical role in guiding the corrections made by subsequent trees. For instance, if the actual life expectancy for a data point is 73 years and the initial prediction is 70, the residual is calculated as:</w:t>
      </w:r>
    </w:p>
    <w:p w14:paraId="13EEB3F5" w14:textId="77777777" w:rsidR="00AB4CBE" w:rsidRDefault="00000000">
      <w:pPr>
        <w:spacing w:after="0" w:line="276" w:lineRule="auto"/>
        <w:ind w:left="720"/>
        <w:jc w:val="center"/>
        <w:rPr>
          <w:rFonts w:ascii="Arial" w:eastAsia="Arial" w:hAnsi="Arial" w:cs="Arial"/>
          <w:color w:val="0E0E0E"/>
          <w:sz w:val="20"/>
          <w:szCs w:val="20"/>
        </w:rPr>
      </w:pPr>
      <m:oMath>
        <m:r>
          <w:rPr>
            <w:rFonts w:ascii="Arial" w:eastAsia="Arial" w:hAnsi="Arial" w:cs="Arial"/>
            <w:color w:val="0E0E0E"/>
            <w:sz w:val="20"/>
            <w:szCs w:val="20"/>
          </w:rPr>
          <m:t xml:space="preserve"> </m:t>
        </m:r>
        <m:sSup>
          <m:sSupPr>
            <m:ctrlPr>
              <w:rPr>
                <w:rFonts w:ascii="Arial" w:eastAsia="Arial" w:hAnsi="Arial" w:cs="Arial"/>
                <w:color w:val="0E0E0E"/>
                <w:sz w:val="20"/>
                <w:szCs w:val="20"/>
              </w:rPr>
            </m:ctrlPr>
          </m:sSupPr>
          <m:e>
            <m:sSub>
              <m:sSubPr>
                <m:ctrlPr>
                  <w:rPr>
                    <w:rFonts w:ascii="Arial" w:eastAsia="Arial" w:hAnsi="Arial" w:cs="Arial"/>
                    <w:color w:val="0E0E0E"/>
                    <w:sz w:val="20"/>
                    <w:szCs w:val="20"/>
                  </w:rPr>
                </m:ctrlPr>
              </m:sSubPr>
              <m:e>
                <m:r>
                  <w:rPr>
                    <w:rFonts w:ascii="Arial" w:eastAsia="Arial" w:hAnsi="Arial" w:cs="Arial"/>
                    <w:color w:val="0E0E0E"/>
                    <w:sz w:val="20"/>
                    <w:szCs w:val="20"/>
                  </w:rPr>
                  <m:t>r</m:t>
                </m:r>
              </m:e>
              <m:sub>
                <m:r>
                  <w:rPr>
                    <w:rFonts w:ascii="Arial" w:eastAsia="Arial" w:hAnsi="Arial" w:cs="Arial"/>
                    <w:color w:val="0E0E0E"/>
                    <w:sz w:val="20"/>
                    <w:szCs w:val="20"/>
                  </w:rPr>
                  <m:t>i</m:t>
                </m:r>
              </m:sub>
            </m:sSub>
          </m:e>
          <m:sup>
            <m:r>
              <w:rPr>
                <w:rFonts w:ascii="Arial" w:eastAsia="Arial" w:hAnsi="Arial" w:cs="Arial"/>
                <w:color w:val="0E0E0E"/>
                <w:sz w:val="20"/>
                <w:szCs w:val="20"/>
              </w:rPr>
              <m:t>(0)</m:t>
            </m:r>
          </m:sup>
        </m:sSup>
        <m:r>
          <w:rPr>
            <w:rFonts w:ascii="Arial" w:eastAsia="Arial" w:hAnsi="Arial" w:cs="Arial"/>
            <w:color w:val="0E0E0E"/>
            <w:sz w:val="20"/>
            <w:szCs w:val="20"/>
          </w:rPr>
          <m:t xml:space="preserve"> =</m:t>
        </m:r>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 xml:space="preserve">i </m:t>
            </m:r>
          </m:sub>
        </m:sSub>
        <m:r>
          <w:rPr>
            <w:rFonts w:ascii="Arial" w:eastAsia="Arial" w:hAnsi="Arial" w:cs="Arial"/>
            <w:color w:val="0E0E0E"/>
            <w:sz w:val="20"/>
            <w:szCs w:val="20"/>
          </w:rPr>
          <m:t>-</m:t>
        </m:r>
        <m:acc>
          <m:accPr>
            <m:ctrlPr>
              <w:rPr>
                <w:rFonts w:ascii="Arial" w:eastAsia="Arial" w:hAnsi="Arial" w:cs="Arial"/>
                <w:color w:val="0E0E0E"/>
                <w:sz w:val="20"/>
                <w:szCs w:val="20"/>
              </w:rPr>
            </m:ctrlPr>
          </m:accPr>
          <m:e>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i</m:t>
                </m:r>
              </m:sub>
            </m:sSub>
          </m:e>
        </m:acc>
        <m:r>
          <w:rPr>
            <w:rFonts w:ascii="Arial" w:eastAsia="Arial" w:hAnsi="Arial" w:cs="Arial"/>
            <w:color w:val="0E0E0E"/>
            <w:sz w:val="20"/>
            <w:szCs w:val="20"/>
          </w:rPr>
          <m:t xml:space="preserve"> = 73 - 70 = 3</m:t>
        </m:r>
      </m:oMath>
      <w:r>
        <w:rPr>
          <w:rFonts w:ascii="Arial" w:eastAsia="Arial" w:hAnsi="Arial" w:cs="Arial"/>
          <w:color w:val="0E0E0E"/>
          <w:sz w:val="20"/>
          <w:szCs w:val="20"/>
        </w:rPr>
        <w:t xml:space="preserve"> </w:t>
      </w:r>
      <w:r>
        <w:rPr>
          <w:rFonts w:ascii="Arial" w:eastAsia="Arial" w:hAnsi="Arial" w:cs="Arial"/>
          <w:sz w:val="20"/>
          <w:szCs w:val="20"/>
        </w:rPr>
        <w:t xml:space="preserve"> </w:t>
      </w:r>
    </w:p>
    <w:p w14:paraId="477A6D49"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This residual informs the first tree about the error it needs to address.</w:t>
      </w:r>
    </w:p>
    <w:p w14:paraId="3EBF5499" w14:textId="77777777" w:rsidR="00AB4CBE" w:rsidRDefault="00000000">
      <w:pPr>
        <w:spacing w:after="0" w:line="276" w:lineRule="auto"/>
        <w:rPr>
          <w:rFonts w:ascii="Arial" w:eastAsia="Arial" w:hAnsi="Arial" w:cs="Arial"/>
          <w:color w:val="0E0E0E"/>
          <w:sz w:val="20"/>
          <w:szCs w:val="20"/>
        </w:rPr>
      </w:pPr>
      <w:r>
        <w:rPr>
          <w:rFonts w:ascii="Arial" w:eastAsia="Arial" w:hAnsi="Arial" w:cs="Arial"/>
          <w:b/>
          <w:color w:val="0E0E0E"/>
          <w:sz w:val="20"/>
          <w:szCs w:val="20"/>
        </w:rPr>
        <w:t>In the first iteration</w:t>
      </w:r>
      <w:r>
        <w:rPr>
          <w:rFonts w:ascii="Arial" w:eastAsia="Arial" w:hAnsi="Arial" w:cs="Arial"/>
          <w:color w:val="0E0E0E"/>
          <w:sz w:val="20"/>
          <w:szCs w:val="20"/>
        </w:rPr>
        <w:t xml:space="preserve">, the model trains a decision tree to minimize the residuals. The first tree uses the feature Smoking and applies the decision rule: if Smoking is less than 20, the tree adds +2 to the prediction; otherwise, it subtracts 1. For the given example, Smoking is 15, so </w:t>
      </w:r>
      <w:r>
        <w:rPr>
          <w:rFonts w:ascii="Arial" w:eastAsia="Arial" w:hAnsi="Arial" w:cs="Arial"/>
          <w:sz w:val="20"/>
          <w:szCs w:val="20"/>
        </w:rPr>
        <w:t xml:space="preserve"> </w:t>
      </w:r>
      <m:oMath>
        <m:sSub>
          <m:sSubPr>
            <m:ctrlPr>
              <w:rPr>
                <w:rFonts w:ascii="Arial" w:eastAsia="Arial" w:hAnsi="Arial" w:cs="Arial"/>
                <w:color w:val="0E0E0E"/>
                <w:sz w:val="20"/>
                <w:szCs w:val="20"/>
              </w:rPr>
            </m:ctrlPr>
          </m:sSubPr>
          <m:e>
            <m:r>
              <w:rPr>
                <w:rFonts w:ascii="Arial" w:eastAsia="Arial" w:hAnsi="Arial" w:cs="Arial"/>
                <w:color w:val="0E0E0E"/>
                <w:sz w:val="20"/>
                <w:szCs w:val="20"/>
              </w:rPr>
              <m:t>f</m:t>
            </m:r>
          </m:e>
          <m:sub>
            <m:r>
              <w:rPr>
                <w:rFonts w:ascii="Arial" w:eastAsia="Arial" w:hAnsi="Arial" w:cs="Arial"/>
                <w:color w:val="0E0E0E"/>
                <w:sz w:val="20"/>
                <w:szCs w:val="20"/>
              </w:rPr>
              <m:t>1</m:t>
            </m:r>
          </m:sub>
        </m:sSub>
        <m:r>
          <w:rPr>
            <w:rFonts w:ascii="Arial" w:eastAsia="Arial" w:hAnsi="Arial" w:cs="Arial"/>
            <w:color w:val="0E0E0E"/>
            <w:sz w:val="20"/>
            <w:szCs w:val="20"/>
          </w:rPr>
          <m:t>(x) = 2</m:t>
        </m:r>
      </m:oMath>
      <w:r>
        <w:rPr>
          <w:rFonts w:ascii="Arial" w:eastAsia="Arial" w:hAnsi="Arial" w:cs="Arial"/>
          <w:color w:val="0E0E0E"/>
          <w:sz w:val="20"/>
          <w:szCs w:val="20"/>
        </w:rPr>
        <w:t>. The updated prediction after this tree is expressed as:</w:t>
      </w:r>
    </w:p>
    <w:p w14:paraId="4D1D4B92" w14:textId="77777777" w:rsidR="00AB4CBE" w:rsidRDefault="00000000">
      <w:pPr>
        <w:spacing w:after="0" w:line="276" w:lineRule="auto"/>
        <w:jc w:val="center"/>
        <w:rPr>
          <w:rFonts w:ascii="Arial" w:eastAsia="Arial" w:hAnsi="Arial" w:cs="Arial"/>
          <w:color w:val="0E0E0E"/>
          <w:sz w:val="20"/>
          <w:szCs w:val="20"/>
        </w:rPr>
      </w:pPr>
      <m:oMath>
        <m:sSup>
          <m:sSupPr>
            <m:ctrlPr>
              <w:rPr>
                <w:rFonts w:ascii="Arial" w:eastAsia="Arial" w:hAnsi="Arial" w:cs="Arial"/>
                <w:color w:val="0E0E0E"/>
                <w:sz w:val="20"/>
                <w:szCs w:val="20"/>
              </w:rPr>
            </m:ctrlPr>
          </m:sSupPr>
          <m:e>
            <m:acc>
              <m:accPr>
                <m:ctrlPr>
                  <w:rPr>
                    <w:rFonts w:ascii="Cambria Math" w:hAnsi="Cambria Math"/>
                  </w:rPr>
                </m:ctrlPr>
              </m:accPr>
              <m:e>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i</m:t>
                    </m:r>
                  </m:sub>
                </m:sSub>
              </m:e>
            </m:acc>
          </m:e>
          <m:sup>
            <m:r>
              <w:rPr>
                <w:rFonts w:ascii="Arial" w:eastAsia="Arial" w:hAnsi="Arial" w:cs="Arial"/>
                <w:color w:val="0E0E0E"/>
                <w:sz w:val="20"/>
                <w:szCs w:val="20"/>
              </w:rPr>
              <m:t>(1)</m:t>
            </m:r>
          </m:sup>
        </m:sSup>
        <m:r>
          <w:rPr>
            <w:rFonts w:ascii="Arial" w:eastAsia="Arial" w:hAnsi="Arial" w:cs="Arial"/>
            <w:color w:val="0E0E0E"/>
            <w:sz w:val="20"/>
            <w:szCs w:val="20"/>
          </w:rPr>
          <m:t xml:space="preserve"> =</m:t>
        </m:r>
        <m:sSup>
          <m:sSupPr>
            <m:ctrlPr>
              <w:rPr>
                <w:rFonts w:ascii="Arial" w:eastAsia="Arial" w:hAnsi="Arial" w:cs="Arial"/>
                <w:color w:val="0E0E0E"/>
                <w:sz w:val="20"/>
                <w:szCs w:val="20"/>
              </w:rPr>
            </m:ctrlPr>
          </m:sSupPr>
          <m:e>
            <m:acc>
              <m:accPr>
                <m:ctrlPr>
                  <w:rPr>
                    <w:rFonts w:ascii="Arial" w:eastAsia="Arial" w:hAnsi="Arial" w:cs="Arial"/>
                    <w:color w:val="0E0E0E"/>
                    <w:sz w:val="20"/>
                    <w:szCs w:val="20"/>
                  </w:rPr>
                </m:ctrlPr>
              </m:accPr>
              <m:e>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i</m:t>
                    </m:r>
                  </m:sub>
                </m:sSub>
              </m:e>
            </m:acc>
          </m:e>
          <m:sup>
            <m:r>
              <w:rPr>
                <w:rFonts w:ascii="Arial" w:eastAsia="Arial" w:hAnsi="Arial" w:cs="Arial"/>
                <w:color w:val="0E0E0E"/>
                <w:sz w:val="20"/>
                <w:szCs w:val="20"/>
              </w:rPr>
              <m:t>(0)</m:t>
            </m:r>
          </m:sup>
        </m:sSup>
        <m:r>
          <w:rPr>
            <w:rFonts w:ascii="Arial" w:eastAsia="Arial" w:hAnsi="Arial" w:cs="Arial"/>
            <w:color w:val="0E0E0E"/>
            <w:sz w:val="20"/>
            <w:szCs w:val="20"/>
          </w:rPr>
          <m:t xml:space="preserve"> +0.1 ⋅</m:t>
        </m:r>
        <m:sSub>
          <m:sSubPr>
            <m:ctrlPr>
              <w:rPr>
                <w:rFonts w:ascii="Arial" w:eastAsia="Arial" w:hAnsi="Arial" w:cs="Arial"/>
                <w:color w:val="0E0E0E"/>
                <w:sz w:val="20"/>
                <w:szCs w:val="20"/>
              </w:rPr>
            </m:ctrlPr>
          </m:sSubPr>
          <m:e>
            <m:r>
              <w:rPr>
                <w:rFonts w:ascii="Arial" w:eastAsia="Arial" w:hAnsi="Arial" w:cs="Arial"/>
                <w:color w:val="0E0E0E"/>
                <w:sz w:val="20"/>
                <w:szCs w:val="20"/>
              </w:rPr>
              <m:t>f</m:t>
            </m:r>
          </m:e>
          <m:sub>
            <m:r>
              <w:rPr>
                <w:rFonts w:ascii="Arial" w:eastAsia="Arial" w:hAnsi="Arial" w:cs="Arial"/>
                <w:color w:val="0E0E0E"/>
                <w:sz w:val="20"/>
                <w:szCs w:val="20"/>
              </w:rPr>
              <m:t>1</m:t>
            </m:r>
          </m:sub>
        </m:sSub>
        <m:r>
          <w:rPr>
            <w:rFonts w:ascii="Arial" w:eastAsia="Arial" w:hAnsi="Arial" w:cs="Arial"/>
            <w:color w:val="0E0E0E"/>
            <w:sz w:val="20"/>
            <w:szCs w:val="20"/>
          </w:rPr>
          <m:t xml:space="preserve">(x) = 70 + 0.1⋅2 = 70.2 </m:t>
        </m:r>
      </m:oMath>
      <w:r>
        <w:rPr>
          <w:rFonts w:ascii="Arial" w:eastAsia="Arial" w:hAnsi="Arial" w:cs="Arial"/>
          <w:color w:val="0E0E0E"/>
          <w:sz w:val="20"/>
          <w:szCs w:val="20"/>
        </w:rPr>
        <w:t xml:space="preserve"> </w:t>
      </w:r>
    </w:p>
    <w:p w14:paraId="77E8FFA5"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The new residual is then recalculated as:</w:t>
      </w:r>
    </w:p>
    <w:p w14:paraId="40A45474" w14:textId="77777777" w:rsidR="00AB4CBE" w:rsidRDefault="00000000">
      <w:pPr>
        <w:spacing w:after="0" w:line="276" w:lineRule="auto"/>
        <w:ind w:left="720"/>
        <w:jc w:val="center"/>
        <w:rPr>
          <w:rFonts w:ascii="Arial" w:eastAsia="Arial" w:hAnsi="Arial" w:cs="Arial"/>
          <w:color w:val="0E0E0E"/>
          <w:sz w:val="20"/>
          <w:szCs w:val="20"/>
        </w:rPr>
      </w:pPr>
      <m:oMath>
        <m:r>
          <w:rPr>
            <w:rFonts w:ascii="Arial" w:eastAsia="Arial" w:hAnsi="Arial" w:cs="Arial"/>
            <w:color w:val="0E0E0E"/>
            <w:sz w:val="20"/>
            <w:szCs w:val="20"/>
          </w:rPr>
          <m:t xml:space="preserve"> </m:t>
        </m:r>
        <m:sSup>
          <m:sSupPr>
            <m:ctrlPr>
              <w:rPr>
                <w:rFonts w:ascii="Arial" w:eastAsia="Arial" w:hAnsi="Arial" w:cs="Arial"/>
                <w:color w:val="0E0E0E"/>
                <w:sz w:val="20"/>
                <w:szCs w:val="20"/>
              </w:rPr>
            </m:ctrlPr>
          </m:sSupPr>
          <m:e>
            <m:sSub>
              <m:sSubPr>
                <m:ctrlPr>
                  <w:rPr>
                    <w:rFonts w:ascii="Arial" w:eastAsia="Arial" w:hAnsi="Arial" w:cs="Arial"/>
                    <w:color w:val="0E0E0E"/>
                    <w:sz w:val="20"/>
                    <w:szCs w:val="20"/>
                  </w:rPr>
                </m:ctrlPr>
              </m:sSubPr>
              <m:e>
                <m:r>
                  <w:rPr>
                    <w:rFonts w:ascii="Arial" w:eastAsia="Arial" w:hAnsi="Arial" w:cs="Arial"/>
                    <w:color w:val="0E0E0E"/>
                    <w:sz w:val="20"/>
                    <w:szCs w:val="20"/>
                  </w:rPr>
                  <m:t>r</m:t>
                </m:r>
              </m:e>
              <m:sub>
                <m:r>
                  <w:rPr>
                    <w:rFonts w:ascii="Arial" w:eastAsia="Arial" w:hAnsi="Arial" w:cs="Arial"/>
                    <w:color w:val="0E0E0E"/>
                    <w:sz w:val="20"/>
                    <w:szCs w:val="20"/>
                  </w:rPr>
                  <m:t>i</m:t>
                </m:r>
              </m:sub>
            </m:sSub>
          </m:e>
          <m:sup>
            <m:r>
              <w:rPr>
                <w:rFonts w:ascii="Arial" w:eastAsia="Arial" w:hAnsi="Arial" w:cs="Arial"/>
                <w:color w:val="0E0E0E"/>
                <w:sz w:val="20"/>
                <w:szCs w:val="20"/>
              </w:rPr>
              <m:t>(1)</m:t>
            </m:r>
          </m:sup>
        </m:sSup>
        <m:r>
          <w:rPr>
            <w:rFonts w:ascii="Arial" w:eastAsia="Arial" w:hAnsi="Arial" w:cs="Arial"/>
            <w:color w:val="0E0E0E"/>
            <w:sz w:val="20"/>
            <w:szCs w:val="20"/>
          </w:rPr>
          <m:t xml:space="preserve"> =</m:t>
        </m:r>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 xml:space="preserve">i </m:t>
            </m:r>
          </m:sub>
        </m:sSub>
        <m:r>
          <w:rPr>
            <w:rFonts w:ascii="Arial" w:eastAsia="Arial" w:hAnsi="Arial" w:cs="Arial"/>
            <w:color w:val="0E0E0E"/>
            <w:sz w:val="20"/>
            <w:szCs w:val="20"/>
          </w:rPr>
          <m:t>-</m:t>
        </m:r>
        <m:sSup>
          <m:sSupPr>
            <m:ctrlPr>
              <w:rPr>
                <w:rFonts w:ascii="Arial" w:eastAsia="Arial" w:hAnsi="Arial" w:cs="Arial"/>
                <w:color w:val="0E0E0E"/>
                <w:sz w:val="20"/>
                <w:szCs w:val="20"/>
              </w:rPr>
            </m:ctrlPr>
          </m:sSupPr>
          <m:e>
            <m:acc>
              <m:accPr>
                <m:ctrlPr>
                  <w:rPr>
                    <w:rFonts w:ascii="Arial" w:eastAsia="Arial" w:hAnsi="Arial" w:cs="Arial"/>
                    <w:color w:val="0E0E0E"/>
                    <w:sz w:val="20"/>
                    <w:szCs w:val="20"/>
                  </w:rPr>
                </m:ctrlPr>
              </m:accPr>
              <m:e>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i</m:t>
                    </m:r>
                  </m:sub>
                </m:sSub>
              </m:e>
            </m:acc>
          </m:e>
          <m:sup>
            <m:r>
              <w:rPr>
                <w:rFonts w:ascii="Arial" w:eastAsia="Arial" w:hAnsi="Arial" w:cs="Arial"/>
                <w:color w:val="0E0E0E"/>
                <w:sz w:val="20"/>
                <w:szCs w:val="20"/>
              </w:rPr>
              <m:t>(1)</m:t>
            </m:r>
          </m:sup>
        </m:sSup>
        <m:r>
          <w:rPr>
            <w:rFonts w:ascii="Arial" w:eastAsia="Arial" w:hAnsi="Arial" w:cs="Arial"/>
            <w:color w:val="0E0E0E"/>
            <w:sz w:val="20"/>
            <w:szCs w:val="20"/>
          </w:rPr>
          <m:t xml:space="preserve"> = 73 - 70.2 = 2.8</m:t>
        </m:r>
      </m:oMath>
      <w:r>
        <w:rPr>
          <w:rFonts w:ascii="Arial" w:eastAsia="Arial" w:hAnsi="Arial" w:cs="Arial"/>
          <w:color w:val="0E0E0E"/>
          <w:sz w:val="20"/>
          <w:szCs w:val="20"/>
        </w:rPr>
        <w:t xml:space="preserve"> </w:t>
      </w:r>
      <w:r>
        <w:rPr>
          <w:rFonts w:ascii="Arial" w:eastAsia="Arial" w:hAnsi="Arial" w:cs="Arial"/>
          <w:sz w:val="20"/>
          <w:szCs w:val="20"/>
        </w:rPr>
        <w:t xml:space="preserve"> </w:t>
      </w:r>
    </w:p>
    <w:p w14:paraId="7B48B530" w14:textId="77777777" w:rsidR="00AB4CBE" w:rsidRDefault="00AB4CBE">
      <w:pPr>
        <w:spacing w:after="0" w:line="276" w:lineRule="auto"/>
        <w:rPr>
          <w:rFonts w:ascii="Arial" w:eastAsia="Arial" w:hAnsi="Arial" w:cs="Arial"/>
          <w:b/>
          <w:color w:val="0E0E0E"/>
          <w:sz w:val="20"/>
          <w:szCs w:val="20"/>
        </w:rPr>
      </w:pPr>
    </w:p>
    <w:p w14:paraId="2F5BE47B" w14:textId="77777777" w:rsidR="00AB4CBE" w:rsidRDefault="00000000">
      <w:pPr>
        <w:spacing w:after="0" w:line="276" w:lineRule="auto"/>
        <w:rPr>
          <w:rFonts w:ascii="Arial" w:eastAsia="Arial" w:hAnsi="Arial" w:cs="Arial"/>
          <w:color w:val="0E0E0E"/>
          <w:sz w:val="20"/>
          <w:szCs w:val="20"/>
        </w:rPr>
      </w:pPr>
      <w:r>
        <w:rPr>
          <w:rFonts w:ascii="Arial" w:eastAsia="Arial" w:hAnsi="Arial" w:cs="Arial"/>
          <w:b/>
          <w:color w:val="0E0E0E"/>
          <w:sz w:val="20"/>
          <w:szCs w:val="20"/>
        </w:rPr>
        <w:t>In the second iteration</w:t>
      </w:r>
      <w:r>
        <w:rPr>
          <w:rFonts w:ascii="Arial" w:eastAsia="Arial" w:hAnsi="Arial" w:cs="Arial"/>
          <w:color w:val="0E0E0E"/>
          <w:sz w:val="20"/>
          <w:szCs w:val="20"/>
        </w:rPr>
        <w:t xml:space="preserve">, the model focuses on the residuals left by the first tree. The second tree uses the feature Alcohol Consumption and applies the decision rule: if Alcohol Consumption is less than 7, the tree adds +0.9 to the prediction; otherwise, it subtracts 0.9. For the given example, Alcohol Consumption is 6, so </w:t>
      </w:r>
      <w:r>
        <w:rPr>
          <w:rFonts w:ascii="Arial" w:eastAsia="Arial" w:hAnsi="Arial" w:cs="Arial"/>
          <w:sz w:val="20"/>
          <w:szCs w:val="20"/>
        </w:rPr>
        <w:t xml:space="preserve"> </w:t>
      </w:r>
      <m:oMath>
        <m:sSub>
          <m:sSubPr>
            <m:ctrlPr>
              <w:rPr>
                <w:rFonts w:ascii="Arial" w:eastAsia="Arial" w:hAnsi="Arial" w:cs="Arial"/>
                <w:color w:val="0E0E0E"/>
                <w:sz w:val="20"/>
                <w:szCs w:val="20"/>
              </w:rPr>
            </m:ctrlPr>
          </m:sSubPr>
          <m:e>
            <m:r>
              <w:rPr>
                <w:rFonts w:ascii="Arial" w:eastAsia="Arial" w:hAnsi="Arial" w:cs="Arial"/>
                <w:color w:val="0E0E0E"/>
                <w:sz w:val="20"/>
                <w:szCs w:val="20"/>
              </w:rPr>
              <m:t>f</m:t>
            </m:r>
          </m:e>
          <m:sub>
            <m:r>
              <w:rPr>
                <w:rFonts w:ascii="Arial" w:eastAsia="Arial" w:hAnsi="Arial" w:cs="Arial"/>
                <w:color w:val="0E0E0E"/>
                <w:sz w:val="20"/>
                <w:szCs w:val="20"/>
              </w:rPr>
              <m:t>2</m:t>
            </m:r>
          </m:sub>
        </m:sSub>
        <m:r>
          <w:rPr>
            <w:rFonts w:ascii="Arial" w:eastAsia="Arial" w:hAnsi="Arial" w:cs="Arial"/>
            <w:color w:val="0E0E0E"/>
            <w:sz w:val="20"/>
            <w:szCs w:val="20"/>
          </w:rPr>
          <m:t>(x) = 0.9</m:t>
        </m:r>
      </m:oMath>
      <w:r>
        <w:rPr>
          <w:rFonts w:ascii="Arial" w:eastAsia="Arial" w:hAnsi="Arial" w:cs="Arial"/>
          <w:sz w:val="20"/>
          <w:szCs w:val="20"/>
        </w:rPr>
        <w:t xml:space="preserve"> </w:t>
      </w:r>
      <w:r>
        <w:rPr>
          <w:rFonts w:ascii="Arial" w:eastAsia="Arial" w:hAnsi="Arial" w:cs="Arial"/>
          <w:color w:val="0E0E0E"/>
          <w:sz w:val="20"/>
          <w:szCs w:val="20"/>
        </w:rPr>
        <w:t>. The updated prediction becomes:</w:t>
      </w:r>
    </w:p>
    <w:p w14:paraId="735907B1" w14:textId="77777777" w:rsidR="00AB4CBE" w:rsidRDefault="00000000">
      <w:pPr>
        <w:spacing w:after="0" w:line="276" w:lineRule="auto"/>
        <w:jc w:val="center"/>
        <w:rPr>
          <w:rFonts w:ascii="Arial" w:eastAsia="Arial" w:hAnsi="Arial" w:cs="Arial"/>
          <w:color w:val="0E0E0E"/>
          <w:sz w:val="20"/>
          <w:szCs w:val="20"/>
        </w:rPr>
      </w:pPr>
      <w:r>
        <w:rPr>
          <w:rFonts w:ascii="Arial" w:eastAsia="Arial" w:hAnsi="Arial" w:cs="Arial"/>
          <w:color w:val="0E0E0E"/>
          <w:sz w:val="20"/>
          <w:szCs w:val="20"/>
        </w:rPr>
        <w:t xml:space="preserve">  </w:t>
      </w:r>
      <m:oMath>
        <m:sSup>
          <m:sSupPr>
            <m:ctrlPr>
              <w:rPr>
                <w:rFonts w:ascii="Arial" w:eastAsia="Arial" w:hAnsi="Arial" w:cs="Arial"/>
                <w:color w:val="0E0E0E"/>
                <w:sz w:val="20"/>
                <w:szCs w:val="20"/>
              </w:rPr>
            </m:ctrlPr>
          </m:sSupPr>
          <m:e>
            <m:acc>
              <m:accPr>
                <m:ctrlPr>
                  <w:rPr>
                    <w:rFonts w:ascii="Cambria Math" w:hAnsi="Cambria Math"/>
                  </w:rPr>
                </m:ctrlPr>
              </m:accPr>
              <m:e>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i</m:t>
                    </m:r>
                  </m:sub>
                </m:sSub>
              </m:e>
            </m:acc>
          </m:e>
          <m:sup>
            <m:r>
              <w:rPr>
                <w:rFonts w:ascii="Arial" w:eastAsia="Arial" w:hAnsi="Arial" w:cs="Arial"/>
                <w:color w:val="0E0E0E"/>
                <w:sz w:val="20"/>
                <w:szCs w:val="20"/>
              </w:rPr>
              <m:t>(2)</m:t>
            </m:r>
          </m:sup>
        </m:sSup>
        <m:r>
          <w:rPr>
            <w:rFonts w:ascii="Arial" w:eastAsia="Arial" w:hAnsi="Arial" w:cs="Arial"/>
            <w:color w:val="0E0E0E"/>
            <w:sz w:val="20"/>
            <w:szCs w:val="20"/>
          </w:rPr>
          <m:t xml:space="preserve"> =</m:t>
        </m:r>
        <m:sSup>
          <m:sSupPr>
            <m:ctrlPr>
              <w:rPr>
                <w:rFonts w:ascii="Arial" w:eastAsia="Arial" w:hAnsi="Arial" w:cs="Arial"/>
                <w:color w:val="0E0E0E"/>
                <w:sz w:val="20"/>
                <w:szCs w:val="20"/>
              </w:rPr>
            </m:ctrlPr>
          </m:sSupPr>
          <m:e>
            <m:acc>
              <m:accPr>
                <m:ctrlPr>
                  <w:rPr>
                    <w:rFonts w:ascii="Arial" w:eastAsia="Arial" w:hAnsi="Arial" w:cs="Arial"/>
                    <w:color w:val="0E0E0E"/>
                    <w:sz w:val="20"/>
                    <w:szCs w:val="20"/>
                  </w:rPr>
                </m:ctrlPr>
              </m:accPr>
              <m:e>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i</m:t>
                    </m:r>
                  </m:sub>
                </m:sSub>
              </m:e>
            </m:acc>
          </m:e>
          <m:sup>
            <m:r>
              <w:rPr>
                <w:rFonts w:ascii="Arial" w:eastAsia="Arial" w:hAnsi="Arial" w:cs="Arial"/>
                <w:color w:val="0E0E0E"/>
                <w:sz w:val="20"/>
                <w:szCs w:val="20"/>
              </w:rPr>
              <m:t>(1)</m:t>
            </m:r>
          </m:sup>
        </m:sSup>
        <m:r>
          <w:rPr>
            <w:rFonts w:ascii="Arial" w:eastAsia="Arial" w:hAnsi="Arial" w:cs="Arial"/>
            <w:color w:val="0E0E0E"/>
            <w:sz w:val="20"/>
            <w:szCs w:val="20"/>
          </w:rPr>
          <m:t xml:space="preserve"> +0.1 ⋅</m:t>
        </m:r>
        <m:sSub>
          <m:sSubPr>
            <m:ctrlPr>
              <w:rPr>
                <w:rFonts w:ascii="Arial" w:eastAsia="Arial" w:hAnsi="Arial" w:cs="Arial"/>
                <w:color w:val="0E0E0E"/>
                <w:sz w:val="20"/>
                <w:szCs w:val="20"/>
              </w:rPr>
            </m:ctrlPr>
          </m:sSubPr>
          <m:e>
            <m:r>
              <w:rPr>
                <w:rFonts w:ascii="Arial" w:eastAsia="Arial" w:hAnsi="Arial" w:cs="Arial"/>
                <w:color w:val="0E0E0E"/>
                <w:sz w:val="20"/>
                <w:szCs w:val="20"/>
              </w:rPr>
              <m:t>f</m:t>
            </m:r>
          </m:e>
          <m:sub>
            <m:r>
              <w:rPr>
                <w:rFonts w:ascii="Arial" w:eastAsia="Arial" w:hAnsi="Arial" w:cs="Arial"/>
                <w:color w:val="0E0E0E"/>
                <w:sz w:val="20"/>
                <w:szCs w:val="20"/>
              </w:rPr>
              <m:t>2</m:t>
            </m:r>
          </m:sub>
        </m:sSub>
        <m:r>
          <w:rPr>
            <w:rFonts w:ascii="Arial" w:eastAsia="Arial" w:hAnsi="Arial" w:cs="Arial"/>
            <w:color w:val="0E0E0E"/>
            <w:sz w:val="20"/>
            <w:szCs w:val="20"/>
          </w:rPr>
          <m:t xml:space="preserve">(x) = 70.2 + 0.1⋅0.9 =70.29 </m:t>
        </m:r>
      </m:oMath>
    </w:p>
    <w:p w14:paraId="3988F64E"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The residual is updated again as:</w:t>
      </w:r>
    </w:p>
    <w:p w14:paraId="565DE27B" w14:textId="77777777" w:rsidR="00AB4CBE" w:rsidRDefault="00000000">
      <w:pPr>
        <w:spacing w:after="0" w:line="276" w:lineRule="auto"/>
        <w:jc w:val="center"/>
        <w:rPr>
          <w:rFonts w:ascii="Arial" w:eastAsia="Arial" w:hAnsi="Arial" w:cs="Arial"/>
          <w:sz w:val="20"/>
          <w:szCs w:val="20"/>
        </w:rPr>
      </w:pPr>
      <m:oMath>
        <m:r>
          <w:rPr>
            <w:rFonts w:ascii="Arial" w:eastAsia="Arial" w:hAnsi="Arial" w:cs="Arial"/>
            <w:color w:val="0E0E0E"/>
            <w:sz w:val="20"/>
            <w:szCs w:val="20"/>
          </w:rPr>
          <m:t xml:space="preserve"> </m:t>
        </m:r>
        <m:sSup>
          <m:sSupPr>
            <m:ctrlPr>
              <w:rPr>
                <w:rFonts w:ascii="Arial" w:eastAsia="Arial" w:hAnsi="Arial" w:cs="Arial"/>
                <w:color w:val="0E0E0E"/>
                <w:sz w:val="20"/>
                <w:szCs w:val="20"/>
              </w:rPr>
            </m:ctrlPr>
          </m:sSupPr>
          <m:e>
            <m:sSub>
              <m:sSubPr>
                <m:ctrlPr>
                  <w:rPr>
                    <w:rFonts w:ascii="Arial" w:eastAsia="Arial" w:hAnsi="Arial" w:cs="Arial"/>
                    <w:color w:val="0E0E0E"/>
                    <w:sz w:val="20"/>
                    <w:szCs w:val="20"/>
                  </w:rPr>
                </m:ctrlPr>
              </m:sSubPr>
              <m:e>
                <m:r>
                  <w:rPr>
                    <w:rFonts w:ascii="Arial" w:eastAsia="Arial" w:hAnsi="Arial" w:cs="Arial"/>
                    <w:color w:val="0E0E0E"/>
                    <w:sz w:val="20"/>
                    <w:szCs w:val="20"/>
                  </w:rPr>
                  <m:t>r</m:t>
                </m:r>
              </m:e>
              <m:sub>
                <m:r>
                  <w:rPr>
                    <w:rFonts w:ascii="Arial" w:eastAsia="Arial" w:hAnsi="Arial" w:cs="Arial"/>
                    <w:color w:val="0E0E0E"/>
                    <w:sz w:val="20"/>
                    <w:szCs w:val="20"/>
                  </w:rPr>
                  <m:t>i</m:t>
                </m:r>
              </m:sub>
            </m:sSub>
          </m:e>
          <m:sup>
            <m:r>
              <w:rPr>
                <w:rFonts w:ascii="Arial" w:eastAsia="Arial" w:hAnsi="Arial" w:cs="Arial"/>
                <w:color w:val="0E0E0E"/>
                <w:sz w:val="20"/>
                <w:szCs w:val="20"/>
              </w:rPr>
              <m:t>(2)</m:t>
            </m:r>
          </m:sup>
        </m:sSup>
        <m:r>
          <w:rPr>
            <w:rFonts w:ascii="Arial" w:eastAsia="Arial" w:hAnsi="Arial" w:cs="Arial"/>
            <w:color w:val="0E0E0E"/>
            <w:sz w:val="20"/>
            <w:szCs w:val="20"/>
          </w:rPr>
          <m:t xml:space="preserve"> =</m:t>
        </m:r>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 xml:space="preserve">i </m:t>
            </m:r>
          </m:sub>
        </m:sSub>
        <m:r>
          <w:rPr>
            <w:rFonts w:ascii="Arial" w:eastAsia="Arial" w:hAnsi="Arial" w:cs="Arial"/>
            <w:color w:val="0E0E0E"/>
            <w:sz w:val="20"/>
            <w:szCs w:val="20"/>
          </w:rPr>
          <m:t>-</m:t>
        </m:r>
        <m:sSup>
          <m:sSupPr>
            <m:ctrlPr>
              <w:rPr>
                <w:rFonts w:ascii="Arial" w:eastAsia="Arial" w:hAnsi="Arial" w:cs="Arial"/>
                <w:color w:val="0E0E0E"/>
                <w:sz w:val="20"/>
                <w:szCs w:val="20"/>
              </w:rPr>
            </m:ctrlPr>
          </m:sSupPr>
          <m:e>
            <m:acc>
              <m:accPr>
                <m:ctrlPr>
                  <w:rPr>
                    <w:rFonts w:ascii="Arial" w:eastAsia="Arial" w:hAnsi="Arial" w:cs="Arial"/>
                    <w:color w:val="0E0E0E"/>
                    <w:sz w:val="20"/>
                    <w:szCs w:val="20"/>
                  </w:rPr>
                </m:ctrlPr>
              </m:accPr>
              <m:e>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i</m:t>
                    </m:r>
                  </m:sub>
                </m:sSub>
              </m:e>
            </m:acc>
          </m:e>
          <m:sup>
            <m:r>
              <w:rPr>
                <w:rFonts w:ascii="Arial" w:eastAsia="Arial" w:hAnsi="Arial" w:cs="Arial"/>
                <w:color w:val="0E0E0E"/>
                <w:sz w:val="20"/>
                <w:szCs w:val="20"/>
              </w:rPr>
              <m:t>(2)</m:t>
            </m:r>
          </m:sup>
        </m:sSup>
        <m:r>
          <w:rPr>
            <w:rFonts w:ascii="Arial" w:eastAsia="Arial" w:hAnsi="Arial" w:cs="Arial"/>
            <w:color w:val="0E0E0E"/>
            <w:sz w:val="20"/>
            <w:szCs w:val="20"/>
          </w:rPr>
          <m:t xml:space="preserve"> = 73 - 70.29 = 2.71</m:t>
        </m:r>
      </m:oMath>
      <w:r>
        <w:rPr>
          <w:rFonts w:ascii="Arial" w:eastAsia="Arial" w:hAnsi="Arial" w:cs="Arial"/>
          <w:color w:val="0E0E0E"/>
          <w:sz w:val="20"/>
          <w:szCs w:val="20"/>
        </w:rPr>
        <w:t xml:space="preserve"> </w:t>
      </w:r>
      <w:r>
        <w:rPr>
          <w:rFonts w:ascii="Arial" w:eastAsia="Arial" w:hAnsi="Arial" w:cs="Arial"/>
          <w:sz w:val="20"/>
          <w:szCs w:val="20"/>
        </w:rPr>
        <w:t xml:space="preserve"> </w:t>
      </w:r>
    </w:p>
    <w:p w14:paraId="6AC661D9" w14:textId="77777777" w:rsidR="00AB4CBE" w:rsidRDefault="00AB4CBE">
      <w:pPr>
        <w:spacing w:after="0" w:line="276" w:lineRule="auto"/>
        <w:jc w:val="center"/>
        <w:rPr>
          <w:rFonts w:ascii="Arial" w:eastAsia="Arial" w:hAnsi="Arial" w:cs="Arial"/>
          <w:sz w:val="20"/>
          <w:szCs w:val="20"/>
        </w:rPr>
      </w:pPr>
    </w:p>
    <w:p w14:paraId="57A4A184" w14:textId="77777777" w:rsidR="00AB4CBE" w:rsidRDefault="00000000">
      <w:pPr>
        <w:spacing w:after="0" w:line="276" w:lineRule="auto"/>
        <w:rPr>
          <w:rFonts w:ascii="Arial" w:eastAsia="Arial" w:hAnsi="Arial" w:cs="Arial"/>
          <w:color w:val="0E0E0E"/>
          <w:sz w:val="20"/>
          <w:szCs w:val="20"/>
        </w:rPr>
      </w:pPr>
      <w:r>
        <w:rPr>
          <w:rFonts w:ascii="Arial" w:eastAsia="Arial" w:hAnsi="Arial" w:cs="Arial"/>
          <w:b/>
          <w:color w:val="0E0E0E"/>
          <w:sz w:val="20"/>
          <w:szCs w:val="20"/>
        </w:rPr>
        <w:t>Finally</w:t>
      </w:r>
      <w:r>
        <w:rPr>
          <w:rFonts w:ascii="Arial" w:eastAsia="Arial" w:hAnsi="Arial" w:cs="Arial"/>
          <w:color w:val="0E0E0E"/>
          <w:sz w:val="20"/>
          <w:szCs w:val="20"/>
        </w:rPr>
        <w:t xml:space="preserve">, the third tree addresses the remaining residuals using the feature BMI. The decision rule for this tree is: if BMI is less than 25, the tree adds +1.5 to the prediction; otherwise, it subtracts 1.2. For the given example, BMI is 24, so </w:t>
      </w:r>
      <w:r>
        <w:rPr>
          <w:rFonts w:ascii="Arial" w:eastAsia="Arial" w:hAnsi="Arial" w:cs="Arial"/>
          <w:sz w:val="20"/>
          <w:szCs w:val="20"/>
        </w:rPr>
        <w:t xml:space="preserve"> </w:t>
      </w:r>
      <m:oMath>
        <m:sSub>
          <m:sSubPr>
            <m:ctrlPr>
              <w:rPr>
                <w:rFonts w:ascii="Arial" w:eastAsia="Arial" w:hAnsi="Arial" w:cs="Arial"/>
                <w:color w:val="0E0E0E"/>
                <w:sz w:val="20"/>
                <w:szCs w:val="20"/>
              </w:rPr>
            </m:ctrlPr>
          </m:sSubPr>
          <m:e>
            <m:r>
              <w:rPr>
                <w:rFonts w:ascii="Arial" w:eastAsia="Arial" w:hAnsi="Arial" w:cs="Arial"/>
                <w:color w:val="0E0E0E"/>
                <w:sz w:val="20"/>
                <w:szCs w:val="20"/>
              </w:rPr>
              <m:t>f</m:t>
            </m:r>
          </m:e>
          <m:sub>
            <m:r>
              <w:rPr>
                <w:rFonts w:ascii="Arial" w:eastAsia="Arial" w:hAnsi="Arial" w:cs="Arial"/>
                <w:color w:val="0E0E0E"/>
                <w:sz w:val="20"/>
                <w:szCs w:val="20"/>
              </w:rPr>
              <m:t>3</m:t>
            </m:r>
          </m:sub>
        </m:sSub>
        <m:r>
          <w:rPr>
            <w:rFonts w:ascii="Arial" w:eastAsia="Arial" w:hAnsi="Arial" w:cs="Arial"/>
            <w:color w:val="0E0E0E"/>
            <w:sz w:val="20"/>
            <w:szCs w:val="20"/>
          </w:rPr>
          <m:t>(x) = 1.5</m:t>
        </m:r>
      </m:oMath>
      <w:r>
        <w:rPr>
          <w:rFonts w:ascii="Arial" w:eastAsia="Arial" w:hAnsi="Arial" w:cs="Arial"/>
          <w:color w:val="0E0E0E"/>
          <w:sz w:val="20"/>
          <w:szCs w:val="20"/>
        </w:rPr>
        <w:t>. The updated prediction becomes:</w:t>
      </w:r>
    </w:p>
    <w:p w14:paraId="61D51D24" w14:textId="77777777" w:rsidR="00AB4CBE" w:rsidRDefault="00000000">
      <w:pPr>
        <w:spacing w:after="0" w:line="276" w:lineRule="auto"/>
        <w:jc w:val="center"/>
        <w:rPr>
          <w:rFonts w:ascii="Arial" w:eastAsia="Arial" w:hAnsi="Arial" w:cs="Arial"/>
          <w:color w:val="0E0E0E"/>
          <w:sz w:val="20"/>
          <w:szCs w:val="20"/>
        </w:rPr>
      </w:pPr>
      <m:oMathPara>
        <m:oMath>
          <m:sSup>
            <m:sSupPr>
              <m:ctrlPr>
                <w:rPr>
                  <w:rFonts w:ascii="Arial" w:eastAsia="Arial" w:hAnsi="Arial" w:cs="Arial"/>
                  <w:color w:val="0E0E0E"/>
                  <w:sz w:val="20"/>
                  <w:szCs w:val="20"/>
                </w:rPr>
              </m:ctrlPr>
            </m:sSupPr>
            <m:e>
              <m:acc>
                <m:accPr>
                  <m:ctrlPr>
                    <w:rPr>
                      <w:rFonts w:ascii="Cambria Math" w:hAnsi="Cambria Math"/>
                    </w:rPr>
                  </m:ctrlPr>
                </m:accPr>
                <m:e>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i</m:t>
                      </m:r>
                    </m:sub>
                  </m:sSub>
                </m:e>
              </m:acc>
            </m:e>
            <m:sup>
              <m:r>
                <w:rPr>
                  <w:rFonts w:ascii="Arial" w:eastAsia="Arial" w:hAnsi="Arial" w:cs="Arial"/>
                  <w:color w:val="0E0E0E"/>
                  <w:sz w:val="20"/>
                  <w:szCs w:val="20"/>
                </w:rPr>
                <m:t>(3)</m:t>
              </m:r>
            </m:sup>
          </m:sSup>
          <m:r>
            <w:rPr>
              <w:rFonts w:ascii="Arial" w:eastAsia="Arial" w:hAnsi="Arial" w:cs="Arial"/>
              <w:color w:val="0E0E0E"/>
              <w:sz w:val="20"/>
              <w:szCs w:val="20"/>
            </w:rPr>
            <m:t xml:space="preserve"> =</m:t>
          </m:r>
          <m:sSup>
            <m:sSupPr>
              <m:ctrlPr>
                <w:rPr>
                  <w:rFonts w:ascii="Arial" w:eastAsia="Arial" w:hAnsi="Arial" w:cs="Arial"/>
                  <w:color w:val="0E0E0E"/>
                  <w:sz w:val="20"/>
                  <w:szCs w:val="20"/>
                </w:rPr>
              </m:ctrlPr>
            </m:sSupPr>
            <m:e>
              <m:acc>
                <m:accPr>
                  <m:ctrlPr>
                    <w:rPr>
                      <w:rFonts w:ascii="Arial" w:eastAsia="Arial" w:hAnsi="Arial" w:cs="Arial"/>
                      <w:color w:val="0E0E0E"/>
                      <w:sz w:val="20"/>
                      <w:szCs w:val="20"/>
                    </w:rPr>
                  </m:ctrlPr>
                </m:accPr>
                <m:e>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i</m:t>
                      </m:r>
                    </m:sub>
                  </m:sSub>
                </m:e>
              </m:acc>
            </m:e>
            <m:sup>
              <m:r>
                <w:rPr>
                  <w:rFonts w:ascii="Arial" w:eastAsia="Arial" w:hAnsi="Arial" w:cs="Arial"/>
                  <w:color w:val="0E0E0E"/>
                  <w:sz w:val="20"/>
                  <w:szCs w:val="20"/>
                </w:rPr>
                <m:t>(2)</m:t>
              </m:r>
            </m:sup>
          </m:sSup>
          <m:r>
            <w:rPr>
              <w:rFonts w:ascii="Arial" w:eastAsia="Arial" w:hAnsi="Arial" w:cs="Arial"/>
              <w:color w:val="0E0E0E"/>
              <w:sz w:val="20"/>
              <w:szCs w:val="20"/>
            </w:rPr>
            <m:t xml:space="preserve"> +0.1 ⋅</m:t>
          </m:r>
          <m:sSub>
            <m:sSubPr>
              <m:ctrlPr>
                <w:rPr>
                  <w:rFonts w:ascii="Arial" w:eastAsia="Arial" w:hAnsi="Arial" w:cs="Arial"/>
                  <w:color w:val="0E0E0E"/>
                  <w:sz w:val="20"/>
                  <w:szCs w:val="20"/>
                </w:rPr>
              </m:ctrlPr>
            </m:sSubPr>
            <m:e>
              <m:r>
                <w:rPr>
                  <w:rFonts w:ascii="Arial" w:eastAsia="Arial" w:hAnsi="Arial" w:cs="Arial"/>
                  <w:color w:val="0E0E0E"/>
                  <w:sz w:val="20"/>
                  <w:szCs w:val="20"/>
                </w:rPr>
                <m:t>f</m:t>
              </m:r>
            </m:e>
            <m:sub>
              <m:r>
                <w:rPr>
                  <w:rFonts w:ascii="Arial" w:eastAsia="Arial" w:hAnsi="Arial" w:cs="Arial"/>
                  <w:color w:val="0E0E0E"/>
                  <w:sz w:val="20"/>
                  <w:szCs w:val="20"/>
                </w:rPr>
                <m:t>3</m:t>
              </m:r>
            </m:sub>
          </m:sSub>
          <m:r>
            <w:rPr>
              <w:rFonts w:ascii="Arial" w:eastAsia="Arial" w:hAnsi="Arial" w:cs="Arial"/>
              <w:color w:val="0E0E0E"/>
              <w:sz w:val="20"/>
              <w:szCs w:val="20"/>
            </w:rPr>
            <m:t xml:space="preserve">(x) = 70.29 + 0.1⋅1.5 = 70.44 </m:t>
          </m:r>
        </m:oMath>
      </m:oMathPara>
    </w:p>
    <w:p w14:paraId="47CBE643" w14:textId="77777777" w:rsidR="00AB4CBE" w:rsidRDefault="00AB4CBE">
      <w:pPr>
        <w:spacing w:after="0" w:line="276" w:lineRule="auto"/>
        <w:jc w:val="center"/>
        <w:rPr>
          <w:rFonts w:ascii="Arial" w:eastAsia="Arial" w:hAnsi="Arial" w:cs="Arial"/>
          <w:color w:val="0E0E0E"/>
          <w:sz w:val="20"/>
          <w:szCs w:val="20"/>
        </w:rPr>
      </w:pPr>
    </w:p>
    <w:p w14:paraId="744D7FAA"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Equivalently</w:t>
      </w:r>
      <w:r>
        <w:rPr>
          <w:rFonts w:ascii="Arial" w:eastAsia="Arial" w:hAnsi="Arial" w:cs="Arial"/>
          <w:b/>
          <w:color w:val="0E0E0E"/>
          <w:sz w:val="20"/>
          <w:szCs w:val="20"/>
        </w:rPr>
        <w:t xml:space="preserve">, </w:t>
      </w:r>
      <w:r>
        <w:rPr>
          <w:rFonts w:ascii="Arial" w:eastAsia="Arial" w:hAnsi="Arial" w:cs="Arial"/>
          <w:color w:val="0E0E0E"/>
          <w:sz w:val="20"/>
          <w:szCs w:val="20"/>
        </w:rPr>
        <w:t>The final prediction is achieved by summing the contributions from all trees, as shown in Fig. 5 :</w:t>
      </w:r>
    </w:p>
    <w:p w14:paraId="5C27891A" w14:textId="77777777" w:rsidR="00AB4CBE" w:rsidRDefault="00000000">
      <w:pPr>
        <w:spacing w:after="0" w:line="276" w:lineRule="auto"/>
        <w:jc w:val="center"/>
        <w:rPr>
          <w:rFonts w:ascii="Arial" w:eastAsia="Arial" w:hAnsi="Arial" w:cs="Arial"/>
          <w:color w:val="0E0E0E"/>
          <w:sz w:val="20"/>
          <w:szCs w:val="20"/>
        </w:rPr>
      </w:pPr>
      <m:oMathPara>
        <m:oMath>
          <m:sSup>
            <m:sSupPr>
              <m:ctrlPr>
                <w:rPr>
                  <w:rFonts w:ascii="Arial" w:eastAsia="Arial" w:hAnsi="Arial" w:cs="Arial"/>
                  <w:color w:val="0E0E0E"/>
                  <w:sz w:val="20"/>
                  <w:szCs w:val="20"/>
                </w:rPr>
              </m:ctrlPr>
            </m:sSupPr>
            <m:e>
              <m:acc>
                <m:accPr>
                  <m:ctrlPr>
                    <w:rPr>
                      <w:rFonts w:ascii="Cambria Math" w:hAnsi="Cambria Math"/>
                    </w:rPr>
                  </m:ctrlPr>
                </m:accPr>
                <m:e>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i</m:t>
                      </m:r>
                    </m:sub>
                  </m:sSub>
                </m:e>
              </m:acc>
            </m:e>
            <m:sup>
              <m:r>
                <w:rPr>
                  <w:rFonts w:ascii="Arial" w:eastAsia="Arial" w:hAnsi="Arial" w:cs="Arial"/>
                  <w:color w:val="0E0E0E"/>
                  <w:sz w:val="20"/>
                  <w:szCs w:val="20"/>
                </w:rPr>
                <m:t>(3)</m:t>
              </m:r>
            </m:sup>
          </m:sSup>
          <m:r>
            <w:rPr>
              <w:rFonts w:ascii="Arial" w:eastAsia="Arial" w:hAnsi="Arial" w:cs="Arial"/>
              <w:color w:val="0E0E0E"/>
              <w:sz w:val="20"/>
              <w:szCs w:val="20"/>
            </w:rPr>
            <m:t xml:space="preserve"> =70 +0.1 ⋅</m:t>
          </m:r>
          <m:sSub>
            <m:sSubPr>
              <m:ctrlPr>
                <w:rPr>
                  <w:rFonts w:ascii="Arial" w:eastAsia="Arial" w:hAnsi="Arial" w:cs="Arial"/>
                  <w:color w:val="0E0E0E"/>
                  <w:sz w:val="20"/>
                  <w:szCs w:val="20"/>
                </w:rPr>
              </m:ctrlPr>
            </m:sSubPr>
            <m:e>
              <m:r>
                <w:rPr>
                  <w:rFonts w:ascii="Arial" w:eastAsia="Arial" w:hAnsi="Arial" w:cs="Arial"/>
                  <w:color w:val="0E0E0E"/>
                  <w:sz w:val="20"/>
                  <w:szCs w:val="20"/>
                </w:rPr>
                <m:t>(f</m:t>
              </m:r>
            </m:e>
            <m:sub>
              <m:r>
                <w:rPr>
                  <w:rFonts w:ascii="Arial" w:eastAsia="Arial" w:hAnsi="Arial" w:cs="Arial"/>
                  <w:color w:val="0E0E0E"/>
                  <w:sz w:val="20"/>
                  <w:szCs w:val="20"/>
                </w:rPr>
                <m:t>1</m:t>
              </m:r>
            </m:sub>
          </m:sSub>
          <m:r>
            <w:rPr>
              <w:rFonts w:ascii="Arial" w:eastAsia="Arial" w:hAnsi="Arial" w:cs="Arial"/>
              <w:color w:val="0E0E0E"/>
              <w:sz w:val="20"/>
              <w:szCs w:val="20"/>
            </w:rPr>
            <m:t xml:space="preserve">(x) + </m:t>
          </m:r>
          <m:sSub>
            <m:sSubPr>
              <m:ctrlPr>
                <w:rPr>
                  <w:rFonts w:ascii="Arial" w:eastAsia="Arial" w:hAnsi="Arial" w:cs="Arial"/>
                  <w:color w:val="0E0E0E"/>
                  <w:sz w:val="20"/>
                  <w:szCs w:val="20"/>
                </w:rPr>
              </m:ctrlPr>
            </m:sSubPr>
            <m:e>
              <m:r>
                <w:rPr>
                  <w:rFonts w:ascii="Arial" w:eastAsia="Arial" w:hAnsi="Arial" w:cs="Arial"/>
                  <w:color w:val="0E0E0E"/>
                  <w:sz w:val="20"/>
                  <w:szCs w:val="20"/>
                </w:rPr>
                <m:t>f</m:t>
              </m:r>
            </m:e>
            <m:sub>
              <m:r>
                <w:rPr>
                  <w:rFonts w:ascii="Arial" w:eastAsia="Arial" w:hAnsi="Arial" w:cs="Arial"/>
                  <w:color w:val="0E0E0E"/>
                  <w:sz w:val="20"/>
                  <w:szCs w:val="20"/>
                </w:rPr>
                <m:t>2</m:t>
              </m:r>
            </m:sub>
          </m:sSub>
          <m:r>
            <w:rPr>
              <w:rFonts w:ascii="Arial" w:eastAsia="Arial" w:hAnsi="Arial" w:cs="Arial"/>
              <w:color w:val="0E0E0E"/>
              <w:sz w:val="20"/>
              <w:szCs w:val="20"/>
            </w:rPr>
            <m:t>(x)+</m:t>
          </m:r>
          <m:sSub>
            <m:sSubPr>
              <m:ctrlPr>
                <w:rPr>
                  <w:rFonts w:ascii="Arial" w:eastAsia="Arial" w:hAnsi="Arial" w:cs="Arial"/>
                  <w:color w:val="0E0E0E"/>
                  <w:sz w:val="20"/>
                  <w:szCs w:val="20"/>
                </w:rPr>
              </m:ctrlPr>
            </m:sSubPr>
            <m:e>
              <m:r>
                <w:rPr>
                  <w:rFonts w:ascii="Arial" w:eastAsia="Arial" w:hAnsi="Arial" w:cs="Arial"/>
                  <w:color w:val="0E0E0E"/>
                  <w:sz w:val="20"/>
                  <w:szCs w:val="20"/>
                </w:rPr>
                <m:t>f</m:t>
              </m:r>
            </m:e>
            <m:sub>
              <m:r>
                <w:rPr>
                  <w:rFonts w:ascii="Arial" w:eastAsia="Arial" w:hAnsi="Arial" w:cs="Arial"/>
                  <w:color w:val="0E0E0E"/>
                  <w:sz w:val="20"/>
                  <w:szCs w:val="20"/>
                </w:rPr>
                <m:t>3</m:t>
              </m:r>
            </m:sub>
          </m:sSub>
          <m:r>
            <w:rPr>
              <w:rFonts w:ascii="Arial" w:eastAsia="Arial" w:hAnsi="Arial" w:cs="Arial"/>
              <w:color w:val="0E0E0E"/>
              <w:sz w:val="20"/>
              <w:szCs w:val="20"/>
            </w:rPr>
            <m:t>(x))  = ... = 70.44</m:t>
          </m:r>
        </m:oMath>
      </m:oMathPara>
    </w:p>
    <w:p w14:paraId="73C39D4F"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 xml:space="preserve">This iterative process ensures that each tree incrementally reduces the error by focusing on the residuals from the previous step. By combining the initial prediction with the adjustments from all three trees, the </w:t>
      </w:r>
      <w:r>
        <w:rPr>
          <w:rFonts w:ascii="Arial" w:eastAsia="Arial" w:hAnsi="Arial" w:cs="Arial"/>
          <w:color w:val="0E0E0E"/>
          <w:sz w:val="20"/>
          <w:szCs w:val="20"/>
        </w:rPr>
        <w:lastRenderedPageBreak/>
        <w:t xml:space="preserve">model produces a final prediction of </w:t>
      </w:r>
      <m:oMath>
        <m:sSup>
          <m:sSupPr>
            <m:ctrlPr>
              <w:rPr>
                <w:rFonts w:ascii="Arial" w:eastAsia="Arial" w:hAnsi="Arial" w:cs="Arial"/>
                <w:color w:val="0E0E0E"/>
                <w:sz w:val="20"/>
                <w:szCs w:val="20"/>
              </w:rPr>
            </m:ctrlPr>
          </m:sSupPr>
          <m:e>
            <m:acc>
              <m:accPr>
                <m:ctrlPr>
                  <w:rPr>
                    <w:rFonts w:ascii="Cambria Math" w:hAnsi="Cambria Math"/>
                  </w:rPr>
                </m:ctrlPr>
              </m:accPr>
              <m:e>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i</m:t>
                    </m:r>
                  </m:sub>
                </m:sSub>
              </m:e>
            </m:acc>
          </m:e>
          <m:sup>
            <m:r>
              <w:rPr>
                <w:rFonts w:ascii="Arial" w:eastAsia="Arial" w:hAnsi="Arial" w:cs="Arial"/>
                <w:color w:val="0E0E0E"/>
                <w:sz w:val="20"/>
                <w:szCs w:val="20"/>
              </w:rPr>
              <m:t>(3)</m:t>
            </m:r>
          </m:sup>
        </m:sSup>
        <m:r>
          <w:rPr>
            <w:rFonts w:ascii="Arial" w:eastAsia="Arial" w:hAnsi="Arial" w:cs="Arial"/>
            <w:color w:val="0E0E0E"/>
            <w:sz w:val="20"/>
            <w:szCs w:val="20"/>
          </w:rPr>
          <m:t xml:space="preserve">= 70.44 </m:t>
        </m:r>
      </m:oMath>
      <w:r>
        <w:rPr>
          <w:rFonts w:ascii="Arial" w:eastAsia="Arial" w:hAnsi="Arial" w:cs="Arial"/>
          <w:sz w:val="20"/>
          <w:szCs w:val="20"/>
        </w:rPr>
        <w:t xml:space="preserve"> </w:t>
      </w:r>
      <w:r>
        <w:rPr>
          <w:rFonts w:ascii="Arial" w:eastAsia="Arial" w:hAnsi="Arial" w:cs="Arial"/>
          <w:color w:val="0E0E0E"/>
          <w:sz w:val="20"/>
          <w:szCs w:val="20"/>
        </w:rPr>
        <w:t>, which is closer to the actual value of 73. This example demonstrates the effectiveness of XGBoost in refining predictions through its boosting mechanism.</w:t>
      </w:r>
    </w:p>
    <w:p w14:paraId="3276CAFF" w14:textId="77777777" w:rsidR="00AB4CBE" w:rsidRDefault="00AB4CBE">
      <w:pPr>
        <w:spacing w:after="0" w:line="276" w:lineRule="auto"/>
        <w:rPr>
          <w:rFonts w:ascii="Arial" w:eastAsia="Arial" w:hAnsi="Arial" w:cs="Arial"/>
          <w:color w:val="0E0E0E"/>
          <w:sz w:val="20"/>
          <w:szCs w:val="20"/>
        </w:rPr>
      </w:pPr>
    </w:p>
    <w:p w14:paraId="125676AD" w14:textId="77777777" w:rsidR="00AB4CBE" w:rsidRDefault="00000000">
      <w:pPr>
        <w:pStyle w:val="Heading3"/>
        <w:rPr>
          <w:rFonts w:ascii="Arial" w:eastAsia="Arial" w:hAnsi="Arial" w:cs="Arial"/>
          <w:b/>
          <w:color w:val="0E0E0E"/>
          <w:sz w:val="20"/>
          <w:szCs w:val="20"/>
        </w:rPr>
      </w:pPr>
      <w:bookmarkStart w:id="18" w:name="_xizooou2sq2p" w:colFirst="0" w:colLast="0"/>
      <w:bookmarkEnd w:id="18"/>
      <w:r>
        <w:rPr>
          <w:rFonts w:ascii="Arial" w:eastAsia="Arial" w:hAnsi="Arial" w:cs="Arial"/>
        </w:rPr>
        <w:t>3.3.2 SAINT: Self-Attention and Intersample Attention Transformer</w:t>
      </w:r>
    </w:p>
    <w:p w14:paraId="1A137CC1"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SAINT (Self-Attention and Intersample Attention Transformer) [13] represents a breakthrough in deep learning for tabular data. Its architecture integrates advanced attention mechanisms and data augmentation techniques to model feature-level and intersample relationships, overcoming traditional challenges with tabular datasets. Unlike standard models, SAINT handles mixed data types, including numerical and categorical features, without requiring extensive preprocessing. It offers state-of-the-art performance on classification and regression tasks, even outperforming traditional tree-based models like XGBoost, LightGBM, and CatBoost.</w:t>
      </w:r>
    </w:p>
    <w:p w14:paraId="78A5AA89" w14:textId="77777777" w:rsidR="00AB4CBE" w:rsidRDefault="00AB4CBE">
      <w:pPr>
        <w:spacing w:after="0" w:line="276" w:lineRule="auto"/>
        <w:rPr>
          <w:rFonts w:ascii="Arial" w:eastAsia="Arial" w:hAnsi="Arial" w:cs="Arial"/>
          <w:color w:val="0E0E0E"/>
          <w:sz w:val="21"/>
          <w:szCs w:val="21"/>
        </w:rPr>
      </w:pPr>
    </w:p>
    <w:p w14:paraId="068C5357" w14:textId="77777777" w:rsidR="00AB4CBE" w:rsidRDefault="00000000">
      <w:pPr>
        <w:spacing w:after="0" w:line="276" w:lineRule="auto"/>
        <w:rPr>
          <w:rFonts w:ascii="Arial" w:eastAsia="Arial" w:hAnsi="Arial" w:cs="Arial"/>
          <w:b/>
          <w:color w:val="0E0E0E"/>
          <w:sz w:val="23"/>
          <w:szCs w:val="23"/>
        </w:rPr>
      </w:pPr>
      <w:r>
        <w:rPr>
          <w:rFonts w:ascii="Arial" w:eastAsia="Arial" w:hAnsi="Arial" w:cs="Arial"/>
          <w:b/>
          <w:noProof/>
          <w:color w:val="0E0E0E"/>
          <w:sz w:val="23"/>
          <w:szCs w:val="23"/>
        </w:rPr>
        <w:drawing>
          <wp:inline distT="114300" distB="114300" distL="114300" distR="114300" wp14:anchorId="0196DAB3" wp14:editId="1350B91B">
            <wp:extent cx="5731200" cy="32385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31200" cy="3238500"/>
                    </a:xfrm>
                    <a:prstGeom prst="rect">
                      <a:avLst/>
                    </a:prstGeom>
                    <a:ln/>
                  </pic:spPr>
                </pic:pic>
              </a:graphicData>
            </a:graphic>
          </wp:inline>
        </w:drawing>
      </w:r>
    </w:p>
    <w:p w14:paraId="5065F6F6" w14:textId="77777777" w:rsidR="00AB4CBE" w:rsidRDefault="00000000">
      <w:pPr>
        <w:spacing w:after="0" w:line="276" w:lineRule="auto"/>
        <w:rPr>
          <w:rFonts w:ascii="Arial" w:eastAsia="Arial" w:hAnsi="Arial" w:cs="Arial"/>
          <w:b/>
          <w:color w:val="0E0E0E"/>
          <w:sz w:val="20"/>
          <w:szCs w:val="20"/>
        </w:rPr>
      </w:pPr>
      <w:r>
        <w:rPr>
          <w:rFonts w:ascii="Arial" w:eastAsia="Arial" w:hAnsi="Arial" w:cs="Arial"/>
          <w:b/>
          <w:color w:val="0E0E0E"/>
          <w:sz w:val="20"/>
          <w:szCs w:val="20"/>
        </w:rPr>
        <w:t>Fig. 6: Architecture of SAINT for Self-Supervised Pre-Training and Supervised Fine-Tuning[13]</w:t>
      </w:r>
    </w:p>
    <w:p w14:paraId="72C02AB5" w14:textId="77777777" w:rsidR="00AB4CBE" w:rsidRDefault="00AB4CBE">
      <w:pPr>
        <w:spacing w:after="0" w:line="276" w:lineRule="auto"/>
        <w:rPr>
          <w:rFonts w:ascii="Arial" w:eastAsia="Arial" w:hAnsi="Arial" w:cs="Arial"/>
          <w:color w:val="0E0E0E"/>
          <w:sz w:val="20"/>
          <w:szCs w:val="20"/>
        </w:rPr>
      </w:pPr>
    </w:p>
    <w:p w14:paraId="51335ECF"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 xml:space="preserve">The architecture of </w:t>
      </w:r>
      <w:r>
        <w:rPr>
          <w:rFonts w:ascii="Arial" w:eastAsia="Arial" w:hAnsi="Arial" w:cs="Arial"/>
          <w:b/>
          <w:color w:val="0E0E0E"/>
          <w:sz w:val="20"/>
          <w:szCs w:val="20"/>
        </w:rPr>
        <w:t>SAINT</w:t>
      </w:r>
      <w:r>
        <w:rPr>
          <w:rFonts w:ascii="Arial" w:eastAsia="Arial" w:hAnsi="Arial" w:cs="Arial"/>
          <w:color w:val="0E0E0E"/>
          <w:sz w:val="20"/>
          <w:szCs w:val="20"/>
        </w:rPr>
        <w:t xml:space="preserve"> is crafted to address the unique challenges of tabular data, incorporating transformer-based mechanisms for embedding and modeling relationships within and across data samples. The architecture’s components, as depicted in </w:t>
      </w:r>
      <w:r>
        <w:rPr>
          <w:rFonts w:ascii="Arial" w:eastAsia="Arial" w:hAnsi="Arial" w:cs="Arial"/>
          <w:b/>
          <w:color w:val="0E0E0E"/>
          <w:sz w:val="20"/>
          <w:szCs w:val="20"/>
        </w:rPr>
        <w:t>Fig 6(a)</w:t>
      </w:r>
      <w:r>
        <w:rPr>
          <w:rFonts w:ascii="Arial" w:eastAsia="Arial" w:hAnsi="Arial" w:cs="Arial"/>
          <w:color w:val="0E0E0E"/>
          <w:sz w:val="20"/>
          <w:szCs w:val="20"/>
        </w:rPr>
        <w:t xml:space="preserve"> and </w:t>
      </w:r>
      <w:r>
        <w:rPr>
          <w:rFonts w:ascii="Arial" w:eastAsia="Arial" w:hAnsi="Arial" w:cs="Arial"/>
          <w:b/>
          <w:color w:val="0E0E0E"/>
          <w:sz w:val="20"/>
          <w:szCs w:val="20"/>
        </w:rPr>
        <w:t>Fig 6(b)</w:t>
      </w:r>
      <w:r>
        <w:rPr>
          <w:rFonts w:ascii="Arial" w:eastAsia="Arial" w:hAnsi="Arial" w:cs="Arial"/>
          <w:color w:val="0E0E0E"/>
          <w:sz w:val="20"/>
          <w:szCs w:val="20"/>
        </w:rPr>
        <w:t>, play distinct roles in processing the data to ensure optimal performance.</w:t>
      </w:r>
    </w:p>
    <w:p w14:paraId="3AC90B2F" w14:textId="77777777" w:rsidR="00AB4CBE" w:rsidRDefault="00AB4CBE">
      <w:pPr>
        <w:spacing w:after="0" w:line="276" w:lineRule="auto"/>
        <w:rPr>
          <w:rFonts w:ascii="Arial" w:eastAsia="Arial" w:hAnsi="Arial" w:cs="Arial"/>
          <w:color w:val="0E0E0E"/>
          <w:sz w:val="20"/>
          <w:szCs w:val="20"/>
        </w:rPr>
      </w:pPr>
    </w:p>
    <w:p w14:paraId="4DBED7B3"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 xml:space="preserve">The </w:t>
      </w:r>
      <w:r>
        <w:rPr>
          <w:rFonts w:ascii="Arial" w:eastAsia="Arial" w:hAnsi="Arial" w:cs="Arial"/>
          <w:b/>
          <w:color w:val="0E0E0E"/>
          <w:sz w:val="20"/>
          <w:szCs w:val="20"/>
        </w:rPr>
        <w:t>embedding layer</w:t>
      </w:r>
      <w:r>
        <w:rPr>
          <w:rFonts w:ascii="Arial" w:eastAsia="Arial" w:hAnsi="Arial" w:cs="Arial"/>
          <w:color w:val="0E0E0E"/>
          <w:sz w:val="20"/>
          <w:szCs w:val="20"/>
        </w:rPr>
        <w:t xml:space="preserve"> processes both numerical and categorical features by converting them into dense vector representations suitable for the transformer model. Numerical features, such as BMI or alcohol consumption, are passed through fully connected layers with ReLU activation to transform the raw values into high-dimensional embeddings. Categorical features, like occupation or gender, are embedded using learnable embedding layers, akin to word embeddings in NLP. This embedding step ensures that all features, regardless of type, are represented in a uniform format and concatenated to form a single row embedding, encapsulating all feature information for that sample.</w:t>
      </w:r>
    </w:p>
    <w:p w14:paraId="2D65CEC3" w14:textId="77777777" w:rsidR="00AB4CBE" w:rsidRDefault="00AB4CBE">
      <w:pPr>
        <w:spacing w:after="0" w:line="276" w:lineRule="auto"/>
        <w:rPr>
          <w:rFonts w:ascii="Arial" w:eastAsia="Arial" w:hAnsi="Arial" w:cs="Arial"/>
          <w:color w:val="0E0E0E"/>
          <w:sz w:val="20"/>
          <w:szCs w:val="20"/>
        </w:rPr>
      </w:pPr>
    </w:p>
    <w:p w14:paraId="35B9D56C"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lastRenderedPageBreak/>
        <w:t xml:space="preserve">The </w:t>
      </w:r>
      <w:r>
        <w:rPr>
          <w:rFonts w:ascii="Arial" w:eastAsia="Arial" w:hAnsi="Arial" w:cs="Arial"/>
          <w:b/>
          <w:color w:val="0E0E0E"/>
          <w:sz w:val="20"/>
          <w:szCs w:val="20"/>
        </w:rPr>
        <w:t>self-attention blocks</w:t>
      </w:r>
      <w:r>
        <w:rPr>
          <w:rFonts w:ascii="Arial" w:eastAsia="Arial" w:hAnsi="Arial" w:cs="Arial"/>
          <w:color w:val="0E0E0E"/>
          <w:sz w:val="20"/>
          <w:szCs w:val="20"/>
        </w:rPr>
        <w:t xml:space="preserve">, highlighted in </w:t>
      </w:r>
      <w:r>
        <w:rPr>
          <w:rFonts w:ascii="Arial" w:eastAsia="Arial" w:hAnsi="Arial" w:cs="Arial"/>
          <w:b/>
          <w:color w:val="0E0E0E"/>
          <w:sz w:val="20"/>
          <w:szCs w:val="20"/>
        </w:rPr>
        <w:t>Fig 6(a)</w:t>
      </w:r>
      <w:r>
        <w:rPr>
          <w:rFonts w:ascii="Arial" w:eastAsia="Arial" w:hAnsi="Arial" w:cs="Arial"/>
          <w:color w:val="0E0E0E"/>
          <w:sz w:val="20"/>
          <w:szCs w:val="20"/>
        </w:rPr>
        <w:t>, model feature-level interactions within a single row. By using a multi-head attention mechanism, these blocks capture how features within a sample relate to one another. For example, in a dataset with BMI, smoking, and alcohol consumption, self-attention determines how these variables jointly influence the target variable, which in our case is life expectancy. This refined representation enriches the model’s understanding of the internal structure of each sample.</w:t>
      </w:r>
    </w:p>
    <w:p w14:paraId="353D6E1F" w14:textId="77777777" w:rsidR="00AB4CBE" w:rsidRDefault="00AB4CBE">
      <w:pPr>
        <w:spacing w:after="0" w:line="276" w:lineRule="auto"/>
        <w:rPr>
          <w:rFonts w:ascii="Arial" w:eastAsia="Arial" w:hAnsi="Arial" w:cs="Arial"/>
          <w:color w:val="0E0E0E"/>
          <w:sz w:val="20"/>
          <w:szCs w:val="20"/>
        </w:rPr>
      </w:pPr>
    </w:p>
    <w:p w14:paraId="10B66598"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 xml:space="preserve">In contrast, the </w:t>
      </w:r>
      <w:r>
        <w:rPr>
          <w:rFonts w:ascii="Arial" w:eastAsia="Arial" w:hAnsi="Arial" w:cs="Arial"/>
          <w:b/>
          <w:color w:val="0E0E0E"/>
          <w:sz w:val="20"/>
          <w:szCs w:val="20"/>
        </w:rPr>
        <w:t>intersample attention blocks</w:t>
      </w:r>
      <w:r>
        <w:rPr>
          <w:rFonts w:ascii="Arial" w:eastAsia="Arial" w:hAnsi="Arial" w:cs="Arial"/>
          <w:color w:val="0E0E0E"/>
          <w:sz w:val="20"/>
          <w:szCs w:val="20"/>
        </w:rPr>
        <w:t xml:space="preserve"> extend the focus beyond individual rows to the relationships across samples, as shown in </w:t>
      </w:r>
      <w:r>
        <w:rPr>
          <w:rFonts w:ascii="Arial" w:eastAsia="Arial" w:hAnsi="Arial" w:cs="Arial"/>
          <w:b/>
          <w:color w:val="0E0E0E"/>
          <w:sz w:val="20"/>
          <w:szCs w:val="20"/>
        </w:rPr>
        <w:t>Fig 6(a)</w:t>
      </w:r>
      <w:r>
        <w:rPr>
          <w:rFonts w:ascii="Arial" w:eastAsia="Arial" w:hAnsi="Arial" w:cs="Arial"/>
          <w:color w:val="0E0E0E"/>
          <w:sz w:val="20"/>
          <w:szCs w:val="20"/>
        </w:rPr>
        <w:t>. These blocks employ multi-head attention to compare rows, identifying patterns between samples with similar feature distributions. For instance, individuals with comparable BMI and smoking habits may exhibit analogous life expectancy trends. By attending to other rows in the dataset, the model enhances its prediction accuracy and robustness by incorporating insights from similar data points.</w:t>
      </w:r>
    </w:p>
    <w:p w14:paraId="406432E3" w14:textId="77777777" w:rsidR="00AB4CBE" w:rsidRDefault="00AB4CBE">
      <w:pPr>
        <w:spacing w:after="0" w:line="276" w:lineRule="auto"/>
        <w:rPr>
          <w:rFonts w:ascii="Arial" w:eastAsia="Arial" w:hAnsi="Arial" w:cs="Arial"/>
          <w:color w:val="0E0E0E"/>
          <w:sz w:val="20"/>
          <w:szCs w:val="20"/>
        </w:rPr>
      </w:pPr>
    </w:p>
    <w:p w14:paraId="5F0110EB"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 xml:space="preserve">The training pipeline, detailed in </w:t>
      </w:r>
      <w:r>
        <w:rPr>
          <w:rFonts w:ascii="Arial" w:eastAsia="Arial" w:hAnsi="Arial" w:cs="Arial"/>
          <w:b/>
          <w:color w:val="0E0E0E"/>
          <w:sz w:val="20"/>
          <w:szCs w:val="20"/>
        </w:rPr>
        <w:t>Fig 6(b)</w:t>
      </w:r>
      <w:r>
        <w:rPr>
          <w:rFonts w:ascii="Arial" w:eastAsia="Arial" w:hAnsi="Arial" w:cs="Arial"/>
          <w:color w:val="0E0E0E"/>
          <w:sz w:val="20"/>
          <w:szCs w:val="20"/>
        </w:rPr>
        <w:t xml:space="preserve">, incorporates a two-stage process involving pre-training and fine-tuning. Pre-training employs self-supervised learning techniques, such as contrastive learning and denoising objectives, to initialize the model with a robust understanding of general patterns in the data. Techniques like </w:t>
      </w:r>
      <w:r>
        <w:rPr>
          <w:rFonts w:ascii="Arial" w:eastAsia="Arial" w:hAnsi="Arial" w:cs="Arial"/>
          <w:b/>
          <w:color w:val="0E0E0E"/>
          <w:sz w:val="20"/>
          <w:szCs w:val="20"/>
        </w:rPr>
        <w:t>CutMix</w:t>
      </w:r>
      <w:r>
        <w:rPr>
          <w:rFonts w:ascii="Arial" w:eastAsia="Arial" w:hAnsi="Arial" w:cs="Arial"/>
          <w:color w:val="0E0E0E"/>
          <w:sz w:val="20"/>
          <w:szCs w:val="20"/>
        </w:rPr>
        <w:t xml:space="preserve"> and </w:t>
      </w:r>
      <w:r>
        <w:rPr>
          <w:rFonts w:ascii="Arial" w:eastAsia="Arial" w:hAnsi="Arial" w:cs="Arial"/>
          <w:b/>
          <w:color w:val="0E0E0E"/>
          <w:sz w:val="20"/>
          <w:szCs w:val="20"/>
        </w:rPr>
        <w:t>Mixup</w:t>
      </w:r>
      <w:r>
        <w:rPr>
          <w:rFonts w:ascii="Arial" w:eastAsia="Arial" w:hAnsi="Arial" w:cs="Arial"/>
          <w:color w:val="0E0E0E"/>
          <w:sz w:val="20"/>
          <w:szCs w:val="20"/>
        </w:rPr>
        <w:t xml:space="preserve"> are applied during this phase to augment the data, combining parts of samples or interpolating embeddings to create new data points. These augmentation strategies, visualized in </w:t>
      </w:r>
      <w:r>
        <w:rPr>
          <w:rFonts w:ascii="Arial" w:eastAsia="Arial" w:hAnsi="Arial" w:cs="Arial"/>
          <w:b/>
          <w:color w:val="0E0E0E"/>
          <w:sz w:val="20"/>
          <w:szCs w:val="20"/>
        </w:rPr>
        <w:t>Fig 6(b)</w:t>
      </w:r>
      <w:r>
        <w:rPr>
          <w:rFonts w:ascii="Arial" w:eastAsia="Arial" w:hAnsi="Arial" w:cs="Arial"/>
          <w:color w:val="0E0E0E"/>
          <w:sz w:val="20"/>
          <w:szCs w:val="20"/>
        </w:rPr>
        <w:t>, improve the model’s generalization capabilities.</w:t>
      </w:r>
    </w:p>
    <w:p w14:paraId="46F2FB23" w14:textId="77777777" w:rsidR="00AB4CBE" w:rsidRDefault="00AB4CBE">
      <w:pPr>
        <w:spacing w:after="0" w:line="276" w:lineRule="auto"/>
        <w:rPr>
          <w:rFonts w:ascii="Arial" w:eastAsia="Arial" w:hAnsi="Arial" w:cs="Arial"/>
          <w:color w:val="0E0E0E"/>
          <w:sz w:val="20"/>
          <w:szCs w:val="20"/>
        </w:rPr>
      </w:pPr>
    </w:p>
    <w:p w14:paraId="7299398A"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Following pre-training, supervised fine-tuning optimizes the model for specific tasks like regression or classification. During this phase, loss functions such as Mean Squared Error (MSE) or Cross-Entropy Loss (CE) are employed to refine the model’s predictions. By the end of this pipeline, SAINT can effectively process tabular datasets, leveraging both intra-row feature relationships and inter-row sample relationships to achieve superior predictive performance.</w:t>
      </w:r>
    </w:p>
    <w:p w14:paraId="7B415C70" w14:textId="77777777" w:rsidR="00AB4CBE" w:rsidRDefault="00AB4CBE">
      <w:pPr>
        <w:spacing w:after="0" w:line="276" w:lineRule="auto"/>
        <w:rPr>
          <w:rFonts w:ascii="Arial" w:eastAsia="Arial" w:hAnsi="Arial" w:cs="Arial"/>
          <w:color w:val="0E0E0E"/>
          <w:sz w:val="20"/>
          <w:szCs w:val="20"/>
        </w:rPr>
      </w:pPr>
    </w:p>
    <w:p w14:paraId="158437E4"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 xml:space="preserve">Diagrams such as </w:t>
      </w:r>
      <w:r>
        <w:rPr>
          <w:rFonts w:ascii="Arial" w:eastAsia="Arial" w:hAnsi="Arial" w:cs="Arial"/>
          <w:b/>
          <w:color w:val="0E0E0E"/>
          <w:sz w:val="20"/>
          <w:szCs w:val="20"/>
        </w:rPr>
        <w:t>Fig 6(a)</w:t>
      </w:r>
      <w:r>
        <w:rPr>
          <w:rFonts w:ascii="Arial" w:eastAsia="Arial" w:hAnsi="Arial" w:cs="Arial"/>
          <w:color w:val="0E0E0E"/>
          <w:sz w:val="20"/>
          <w:szCs w:val="20"/>
        </w:rPr>
        <w:t xml:space="preserve"> and </w:t>
      </w:r>
      <w:r>
        <w:rPr>
          <w:rFonts w:ascii="Arial" w:eastAsia="Arial" w:hAnsi="Arial" w:cs="Arial"/>
          <w:b/>
          <w:color w:val="0E0E0E"/>
          <w:sz w:val="20"/>
          <w:szCs w:val="20"/>
        </w:rPr>
        <w:t>Fig 6(b)</w:t>
      </w:r>
      <w:r>
        <w:rPr>
          <w:rFonts w:ascii="Arial" w:eastAsia="Arial" w:hAnsi="Arial" w:cs="Arial"/>
          <w:color w:val="0E0E0E"/>
          <w:sz w:val="20"/>
          <w:szCs w:val="20"/>
        </w:rPr>
        <w:t xml:space="preserve"> play a pivotal role in understanding the flow and interactions within SAINT’s architecture, from embedding features to leveraging attention blocks and data augmentation for robust training.</w:t>
      </w:r>
    </w:p>
    <w:p w14:paraId="0C60DB68" w14:textId="77777777" w:rsidR="00AB4CBE" w:rsidRDefault="00AB4CBE">
      <w:pPr>
        <w:spacing w:after="0" w:line="276" w:lineRule="auto"/>
        <w:rPr>
          <w:rFonts w:ascii="Arial" w:eastAsia="Arial" w:hAnsi="Arial" w:cs="Arial"/>
          <w:b/>
          <w:color w:val="0E0E0E"/>
          <w:sz w:val="20"/>
          <w:szCs w:val="20"/>
        </w:rPr>
      </w:pPr>
    </w:p>
    <w:p w14:paraId="7ACDD362" w14:textId="77777777" w:rsidR="00AB4CBE" w:rsidRDefault="00000000">
      <w:pPr>
        <w:pStyle w:val="Heading4"/>
        <w:spacing w:after="0" w:line="276" w:lineRule="auto"/>
        <w:rPr>
          <w:rFonts w:ascii="Arial" w:eastAsia="Arial" w:hAnsi="Arial" w:cs="Arial"/>
          <w:i w:val="0"/>
        </w:rPr>
      </w:pPr>
      <w:bookmarkStart w:id="19" w:name="_m4l1kqtldvn8" w:colFirst="0" w:colLast="0"/>
      <w:bookmarkEnd w:id="19"/>
      <w:r>
        <w:rPr>
          <w:rFonts w:ascii="Arial" w:eastAsia="Arial" w:hAnsi="Arial" w:cs="Arial"/>
          <w:i w:val="0"/>
        </w:rPr>
        <w:t>3.3.2.1 Example Application of SAINT</w:t>
      </w:r>
    </w:p>
    <w:p w14:paraId="4533560E"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 xml:space="preserve">To illustrate how </w:t>
      </w:r>
      <w:r>
        <w:rPr>
          <w:rFonts w:ascii="Arial" w:eastAsia="Arial" w:hAnsi="Arial" w:cs="Arial"/>
          <w:b/>
          <w:color w:val="0E0E0E"/>
          <w:sz w:val="20"/>
          <w:szCs w:val="20"/>
        </w:rPr>
        <w:t>SAINT</w:t>
      </w:r>
      <w:r>
        <w:rPr>
          <w:rFonts w:ascii="Arial" w:eastAsia="Arial" w:hAnsi="Arial" w:cs="Arial"/>
          <w:color w:val="0E0E0E"/>
          <w:sz w:val="20"/>
          <w:szCs w:val="20"/>
        </w:rPr>
        <w:t xml:space="preserve"> operates on tabular data, consider a dataset predicting life expectancy based on features like BMI, smoking habits, and alcohol consumption. Each row represents a sample, with columns capturing numerical and categorical features. For this example, we analyze the steps as visualized in </w:t>
      </w:r>
      <w:r>
        <w:rPr>
          <w:rFonts w:ascii="Arial" w:eastAsia="Arial" w:hAnsi="Arial" w:cs="Arial"/>
          <w:b/>
          <w:color w:val="0E0E0E"/>
          <w:sz w:val="20"/>
          <w:szCs w:val="20"/>
        </w:rPr>
        <w:t>Fig 6(a)</w:t>
      </w:r>
      <w:r>
        <w:rPr>
          <w:rFonts w:ascii="Arial" w:eastAsia="Arial" w:hAnsi="Arial" w:cs="Arial"/>
          <w:color w:val="0E0E0E"/>
          <w:sz w:val="20"/>
          <w:szCs w:val="20"/>
        </w:rPr>
        <w:t xml:space="preserve"> and </w:t>
      </w:r>
      <w:r>
        <w:rPr>
          <w:rFonts w:ascii="Arial" w:eastAsia="Arial" w:hAnsi="Arial" w:cs="Arial"/>
          <w:b/>
          <w:color w:val="0E0E0E"/>
          <w:sz w:val="20"/>
          <w:szCs w:val="20"/>
        </w:rPr>
        <w:t>Fig 6(b)</w:t>
      </w:r>
      <w:r>
        <w:rPr>
          <w:rFonts w:ascii="Arial" w:eastAsia="Arial" w:hAnsi="Arial" w:cs="Arial"/>
          <w:color w:val="0E0E0E"/>
          <w:sz w:val="20"/>
          <w:szCs w:val="20"/>
        </w:rPr>
        <w:t xml:space="preserve"> to understand the transformation and learning process.</w:t>
      </w:r>
    </w:p>
    <w:p w14:paraId="5D792FE0" w14:textId="77777777" w:rsidR="00AB4CBE" w:rsidRDefault="00AB4CBE">
      <w:pPr>
        <w:spacing w:after="0" w:line="276" w:lineRule="auto"/>
        <w:rPr>
          <w:rFonts w:ascii="Arial" w:eastAsia="Arial" w:hAnsi="Arial" w:cs="Arial"/>
          <w:color w:val="0E0E0E"/>
          <w:sz w:val="21"/>
          <w:szCs w:val="21"/>
        </w:rPr>
      </w:pPr>
    </w:p>
    <w:p w14:paraId="0D2E8795" w14:textId="77777777" w:rsidR="00AB4CBE" w:rsidRDefault="00000000">
      <w:pPr>
        <w:spacing w:after="0" w:line="276" w:lineRule="auto"/>
        <w:rPr>
          <w:rFonts w:ascii="Arial" w:eastAsia="Arial" w:hAnsi="Arial" w:cs="Arial"/>
          <w:color w:val="0E0E0E"/>
          <w:sz w:val="20"/>
          <w:szCs w:val="20"/>
        </w:rPr>
      </w:pPr>
      <w:r>
        <w:rPr>
          <w:rFonts w:ascii="Arial" w:eastAsia="Arial" w:hAnsi="Arial" w:cs="Arial"/>
          <w:b/>
          <w:color w:val="0E0E0E"/>
          <w:sz w:val="20"/>
          <w:szCs w:val="20"/>
        </w:rPr>
        <w:t xml:space="preserve">Input Data: </w:t>
      </w:r>
      <w:r>
        <w:rPr>
          <w:rFonts w:ascii="Arial" w:eastAsia="Arial" w:hAnsi="Arial" w:cs="Arial"/>
          <w:color w:val="0E0E0E"/>
          <w:sz w:val="20"/>
          <w:szCs w:val="20"/>
        </w:rPr>
        <w:t>The dataset is structured as follows:</w:t>
      </w:r>
    </w:p>
    <w:p w14:paraId="4D14257C" w14:textId="77777777" w:rsidR="00AB4CBE" w:rsidRDefault="00AB4CBE">
      <w:pPr>
        <w:spacing w:after="0" w:line="276" w:lineRule="auto"/>
        <w:rPr>
          <w:rFonts w:ascii="Arial" w:eastAsia="Arial" w:hAnsi="Arial" w:cs="Arial"/>
          <w:color w:val="0E0E0E"/>
          <w:sz w:val="20"/>
          <w:szCs w:val="20"/>
        </w:rPr>
      </w:pPr>
    </w:p>
    <w:p w14:paraId="18EEF565"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Each row represents a sample, with BMI, smoking, and alcohol consumption as the features, and life expectancy as the target variable.</w:t>
      </w:r>
    </w:p>
    <w:p w14:paraId="2248D406" w14:textId="77777777" w:rsidR="00AB4CBE" w:rsidRDefault="00AB4CBE">
      <w:pPr>
        <w:spacing w:after="0" w:line="276" w:lineRule="auto"/>
        <w:rPr>
          <w:rFonts w:ascii="Arial" w:eastAsia="Arial" w:hAnsi="Arial" w:cs="Arial"/>
          <w:color w:val="0E0E0E"/>
          <w:sz w:val="20"/>
          <w:szCs w:val="20"/>
        </w:rPr>
      </w:pPr>
    </w:p>
    <w:p w14:paraId="5EFAA3B9" w14:textId="77777777" w:rsidR="00AB4CBE" w:rsidRDefault="00000000">
      <w:pPr>
        <w:spacing w:after="0" w:line="276" w:lineRule="auto"/>
        <w:rPr>
          <w:rFonts w:ascii="Arial" w:eastAsia="Arial" w:hAnsi="Arial" w:cs="Arial"/>
          <w:color w:val="0E0E0E"/>
          <w:sz w:val="20"/>
          <w:szCs w:val="20"/>
        </w:rPr>
      </w:pPr>
      <w:r>
        <w:rPr>
          <w:rFonts w:ascii="Arial" w:eastAsia="Arial" w:hAnsi="Arial" w:cs="Arial"/>
          <w:b/>
          <w:color w:val="0E0E0E"/>
          <w:sz w:val="20"/>
          <w:szCs w:val="20"/>
        </w:rPr>
        <w:t xml:space="preserve">Embedding Features: </w:t>
      </w:r>
      <w:r>
        <w:rPr>
          <w:rFonts w:ascii="Arial" w:eastAsia="Arial" w:hAnsi="Arial" w:cs="Arial"/>
          <w:color w:val="0E0E0E"/>
          <w:sz w:val="20"/>
          <w:szCs w:val="20"/>
        </w:rPr>
        <w:t xml:space="preserve">Each feature is transformed into a dense vector representation using the </w:t>
      </w:r>
      <w:r>
        <w:rPr>
          <w:rFonts w:ascii="Arial" w:eastAsia="Arial" w:hAnsi="Arial" w:cs="Arial"/>
          <w:b/>
          <w:color w:val="0E0E0E"/>
          <w:sz w:val="20"/>
          <w:szCs w:val="20"/>
        </w:rPr>
        <w:t>embedding layer</w:t>
      </w:r>
      <w:r>
        <w:rPr>
          <w:rFonts w:ascii="Arial" w:eastAsia="Arial" w:hAnsi="Arial" w:cs="Arial"/>
          <w:color w:val="0E0E0E"/>
          <w:sz w:val="20"/>
          <w:szCs w:val="20"/>
        </w:rPr>
        <w:t xml:space="preserve">, depicted in </w:t>
      </w:r>
      <w:r>
        <w:rPr>
          <w:rFonts w:ascii="Arial" w:eastAsia="Arial" w:hAnsi="Arial" w:cs="Arial"/>
          <w:b/>
          <w:color w:val="0E0E0E"/>
          <w:sz w:val="20"/>
          <w:szCs w:val="20"/>
        </w:rPr>
        <w:t>Fig 6(b)</w:t>
      </w:r>
      <w:r>
        <w:rPr>
          <w:rFonts w:ascii="Arial" w:eastAsia="Arial" w:hAnsi="Arial" w:cs="Arial"/>
          <w:color w:val="0E0E0E"/>
          <w:sz w:val="20"/>
          <w:szCs w:val="20"/>
        </w:rPr>
        <w:t>. Numerical features such as BMI and alcohol consumption are processed through fully connected layers, while categorical features are embedded into vectors. For instance:</w:t>
      </w:r>
    </w:p>
    <w:p w14:paraId="5067DD3A" w14:textId="77777777" w:rsidR="00AB4CBE" w:rsidRDefault="00000000">
      <w:pPr>
        <w:spacing w:before="180" w:after="0" w:line="276" w:lineRule="auto"/>
        <w:ind w:left="400" w:hanging="200"/>
        <w:rPr>
          <w:rFonts w:ascii="Arial" w:eastAsia="Arial" w:hAnsi="Arial" w:cs="Arial"/>
          <w:color w:val="0E0E0E"/>
          <w:sz w:val="20"/>
          <w:szCs w:val="20"/>
        </w:rPr>
      </w:pPr>
      <w:r>
        <w:rPr>
          <w:rFonts w:ascii="Arial" w:eastAsia="Arial" w:hAnsi="Arial" w:cs="Arial"/>
          <w:color w:val="0E0E0E"/>
          <w:sz w:val="20"/>
          <w:szCs w:val="20"/>
        </w:rPr>
        <w:t>BMI of 23.5 might be represented as [0.2, 0.8, -0.1, 0.5].</w:t>
      </w:r>
    </w:p>
    <w:p w14:paraId="3B9EDEED" w14:textId="77777777" w:rsidR="00AB4CBE" w:rsidRDefault="00000000">
      <w:pPr>
        <w:spacing w:before="180" w:after="0" w:line="276" w:lineRule="auto"/>
        <w:ind w:left="400" w:hanging="200"/>
        <w:rPr>
          <w:rFonts w:ascii="Arial" w:eastAsia="Arial" w:hAnsi="Arial" w:cs="Arial"/>
          <w:color w:val="0E0E0E"/>
          <w:sz w:val="20"/>
          <w:szCs w:val="20"/>
        </w:rPr>
      </w:pPr>
      <w:r>
        <w:rPr>
          <w:rFonts w:ascii="Arial" w:eastAsia="Arial" w:hAnsi="Arial" w:cs="Arial"/>
          <w:color w:val="0E0E0E"/>
          <w:sz w:val="20"/>
          <w:szCs w:val="20"/>
        </w:rPr>
        <w:lastRenderedPageBreak/>
        <w:t>Smoking of 15 might translate to [0.3, 0.1, 0.7, -0.4].</w:t>
      </w:r>
    </w:p>
    <w:p w14:paraId="58DAF04E" w14:textId="77777777" w:rsidR="00AB4CBE" w:rsidRDefault="00000000">
      <w:pPr>
        <w:spacing w:before="180" w:after="0" w:line="276" w:lineRule="auto"/>
        <w:ind w:left="400" w:hanging="200"/>
        <w:rPr>
          <w:rFonts w:ascii="Arial" w:eastAsia="Arial" w:hAnsi="Arial" w:cs="Arial"/>
          <w:color w:val="0E0E0E"/>
          <w:sz w:val="20"/>
          <w:szCs w:val="20"/>
        </w:rPr>
      </w:pPr>
      <w:r>
        <w:rPr>
          <w:rFonts w:ascii="Arial" w:eastAsia="Arial" w:hAnsi="Arial" w:cs="Arial"/>
          <w:color w:val="0E0E0E"/>
          <w:sz w:val="20"/>
          <w:szCs w:val="20"/>
        </w:rPr>
        <w:t>Alcohol of 5 might result in [-0.2, 0.6, 0.9, 0.1].</w:t>
      </w:r>
    </w:p>
    <w:p w14:paraId="6241C1BE" w14:textId="77777777" w:rsidR="00AB4CBE" w:rsidRDefault="00AB4CBE">
      <w:pPr>
        <w:spacing w:before="180" w:after="0" w:line="276" w:lineRule="auto"/>
        <w:ind w:left="400" w:hanging="200"/>
        <w:rPr>
          <w:rFonts w:ascii="Arial" w:eastAsia="Arial" w:hAnsi="Arial" w:cs="Arial"/>
          <w:color w:val="0E0E0E"/>
          <w:sz w:val="20"/>
          <w:szCs w:val="20"/>
        </w:rPr>
      </w:pPr>
    </w:p>
    <w:p w14:paraId="0FB274F6"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These feature embeddings are combined for each row, creating a comprehensive representation of the sample.</w:t>
      </w:r>
    </w:p>
    <w:p w14:paraId="4C3DBA2A" w14:textId="77777777" w:rsidR="00AB4CBE" w:rsidRDefault="00AB4CBE">
      <w:pPr>
        <w:spacing w:after="0" w:line="276" w:lineRule="auto"/>
        <w:rPr>
          <w:rFonts w:ascii="Arial" w:eastAsia="Arial" w:hAnsi="Arial" w:cs="Arial"/>
          <w:color w:val="0E0E0E"/>
          <w:sz w:val="20"/>
          <w:szCs w:val="20"/>
        </w:rPr>
      </w:pPr>
    </w:p>
    <w:p w14:paraId="771BAAF5" w14:textId="77777777" w:rsidR="00AB4CBE" w:rsidRDefault="00000000">
      <w:pPr>
        <w:spacing w:after="0" w:line="276" w:lineRule="auto"/>
        <w:rPr>
          <w:rFonts w:ascii="Arial" w:eastAsia="Arial" w:hAnsi="Arial" w:cs="Arial"/>
          <w:color w:val="0E0E0E"/>
          <w:sz w:val="20"/>
          <w:szCs w:val="20"/>
        </w:rPr>
      </w:pPr>
      <w:r>
        <w:rPr>
          <w:rFonts w:ascii="Arial" w:eastAsia="Arial" w:hAnsi="Arial" w:cs="Arial"/>
          <w:b/>
          <w:color w:val="0E0E0E"/>
          <w:sz w:val="20"/>
          <w:szCs w:val="20"/>
        </w:rPr>
        <w:t xml:space="preserve">Attention Mechanisms: </w:t>
      </w:r>
      <w:r>
        <w:rPr>
          <w:rFonts w:ascii="Arial" w:eastAsia="Arial" w:hAnsi="Arial" w:cs="Arial"/>
          <w:color w:val="0E0E0E"/>
          <w:sz w:val="20"/>
          <w:szCs w:val="20"/>
        </w:rPr>
        <w:t xml:space="preserve">The row embeddings are processed through </w:t>
      </w:r>
      <w:r>
        <w:rPr>
          <w:rFonts w:ascii="Arial" w:eastAsia="Arial" w:hAnsi="Arial" w:cs="Arial"/>
          <w:b/>
          <w:color w:val="0E0E0E"/>
          <w:sz w:val="20"/>
          <w:szCs w:val="20"/>
        </w:rPr>
        <w:t>self-attention blocks</w:t>
      </w:r>
      <w:r>
        <w:rPr>
          <w:rFonts w:ascii="Arial" w:eastAsia="Arial" w:hAnsi="Arial" w:cs="Arial"/>
          <w:color w:val="0E0E0E"/>
          <w:sz w:val="20"/>
          <w:szCs w:val="20"/>
        </w:rPr>
        <w:t xml:space="preserve"> and </w:t>
      </w:r>
      <w:r>
        <w:rPr>
          <w:rFonts w:ascii="Arial" w:eastAsia="Arial" w:hAnsi="Arial" w:cs="Arial"/>
          <w:b/>
          <w:color w:val="0E0E0E"/>
          <w:sz w:val="20"/>
          <w:szCs w:val="20"/>
        </w:rPr>
        <w:t>intersample attention blocks</w:t>
      </w:r>
      <w:r>
        <w:rPr>
          <w:rFonts w:ascii="Arial" w:eastAsia="Arial" w:hAnsi="Arial" w:cs="Arial"/>
          <w:color w:val="0E0E0E"/>
          <w:sz w:val="20"/>
          <w:szCs w:val="20"/>
        </w:rPr>
        <w:t xml:space="preserve">, as shown in </w:t>
      </w:r>
      <w:r>
        <w:rPr>
          <w:rFonts w:ascii="Arial" w:eastAsia="Arial" w:hAnsi="Arial" w:cs="Arial"/>
          <w:b/>
          <w:color w:val="0E0E0E"/>
          <w:sz w:val="20"/>
          <w:szCs w:val="20"/>
        </w:rPr>
        <w:t>Fig 6(a)</w:t>
      </w:r>
      <w:r>
        <w:rPr>
          <w:rFonts w:ascii="Arial" w:eastAsia="Arial" w:hAnsi="Arial" w:cs="Arial"/>
          <w:color w:val="0E0E0E"/>
          <w:sz w:val="20"/>
          <w:szCs w:val="20"/>
        </w:rPr>
        <w:t>.</w:t>
      </w:r>
    </w:p>
    <w:p w14:paraId="7B7A60B4" w14:textId="77777777" w:rsidR="00AB4CBE" w:rsidRDefault="00000000">
      <w:pPr>
        <w:numPr>
          <w:ilvl w:val="0"/>
          <w:numId w:val="4"/>
        </w:numPr>
        <w:spacing w:before="180" w:after="0" w:line="276" w:lineRule="auto"/>
        <w:rPr>
          <w:rFonts w:ascii="Arial" w:eastAsia="Arial" w:hAnsi="Arial" w:cs="Arial"/>
          <w:color w:val="0E0E0E"/>
          <w:sz w:val="20"/>
          <w:szCs w:val="20"/>
        </w:rPr>
      </w:pPr>
      <w:r>
        <w:rPr>
          <w:rFonts w:ascii="Arial" w:eastAsia="Arial" w:hAnsi="Arial" w:cs="Arial"/>
          <w:b/>
          <w:color w:val="0E0E0E"/>
          <w:sz w:val="20"/>
          <w:szCs w:val="20"/>
        </w:rPr>
        <w:t>Self-Attention</w:t>
      </w:r>
      <w:r>
        <w:rPr>
          <w:rFonts w:ascii="Arial" w:eastAsia="Arial" w:hAnsi="Arial" w:cs="Arial"/>
          <w:color w:val="0E0E0E"/>
          <w:sz w:val="20"/>
          <w:szCs w:val="20"/>
        </w:rPr>
        <w:t>: Captures relationships between features within the same row. For example, SAINT learns how BMI and smoking habits interact to influence life expectancy. The multi-head attention mechanism allows the model to explore various combinations of feature relationships simultaneously.</w:t>
      </w:r>
    </w:p>
    <w:p w14:paraId="20DCC238" w14:textId="77777777" w:rsidR="00AB4CBE" w:rsidRDefault="00000000">
      <w:pPr>
        <w:numPr>
          <w:ilvl w:val="0"/>
          <w:numId w:val="4"/>
        </w:numPr>
        <w:spacing w:after="0" w:line="276" w:lineRule="auto"/>
        <w:rPr>
          <w:rFonts w:ascii="Arial" w:eastAsia="Arial" w:hAnsi="Arial" w:cs="Arial"/>
          <w:color w:val="0E0E0E"/>
          <w:sz w:val="20"/>
          <w:szCs w:val="20"/>
        </w:rPr>
      </w:pPr>
      <w:r>
        <w:rPr>
          <w:rFonts w:ascii="Arial" w:eastAsia="Arial" w:hAnsi="Arial" w:cs="Arial"/>
          <w:b/>
          <w:color w:val="0E0E0E"/>
          <w:sz w:val="20"/>
          <w:szCs w:val="20"/>
        </w:rPr>
        <w:t>Intersample Attention</w:t>
      </w:r>
      <w:r>
        <w:rPr>
          <w:rFonts w:ascii="Arial" w:eastAsia="Arial" w:hAnsi="Arial" w:cs="Arial"/>
          <w:color w:val="0E0E0E"/>
          <w:sz w:val="20"/>
          <w:szCs w:val="20"/>
        </w:rPr>
        <w:t>: Identifies patterns across different rows. For example, if two individuals have similar BMI and smoking profiles, their life expectancy trends may also align. This mechanism allows the model to integrate information from similar samples, enriching its predictions.</w:t>
      </w:r>
    </w:p>
    <w:p w14:paraId="50139651" w14:textId="77777777" w:rsidR="00AB4CBE" w:rsidRDefault="00000000">
      <w:pPr>
        <w:spacing w:after="0" w:line="276" w:lineRule="auto"/>
        <w:rPr>
          <w:rFonts w:ascii="Arial" w:eastAsia="Arial" w:hAnsi="Arial" w:cs="Arial"/>
          <w:color w:val="0E0E0E"/>
          <w:sz w:val="20"/>
          <w:szCs w:val="20"/>
        </w:rPr>
      </w:pPr>
      <w:r>
        <w:rPr>
          <w:rFonts w:ascii="Arial" w:eastAsia="Arial" w:hAnsi="Arial" w:cs="Arial"/>
          <w:b/>
          <w:color w:val="0E0E0E"/>
          <w:sz w:val="20"/>
          <w:szCs w:val="20"/>
        </w:rPr>
        <w:t xml:space="preserve">Data Augmentation: </w:t>
      </w:r>
      <w:r>
        <w:rPr>
          <w:rFonts w:ascii="Arial" w:eastAsia="Arial" w:hAnsi="Arial" w:cs="Arial"/>
          <w:color w:val="0E0E0E"/>
          <w:sz w:val="20"/>
          <w:szCs w:val="20"/>
        </w:rPr>
        <w:t xml:space="preserve">To improve robustness and generalization, </w:t>
      </w:r>
      <w:r>
        <w:rPr>
          <w:rFonts w:ascii="Arial" w:eastAsia="Arial" w:hAnsi="Arial" w:cs="Arial"/>
          <w:b/>
          <w:color w:val="0E0E0E"/>
          <w:sz w:val="20"/>
          <w:szCs w:val="20"/>
        </w:rPr>
        <w:t>CutMix</w:t>
      </w:r>
      <w:r>
        <w:rPr>
          <w:rFonts w:ascii="Arial" w:eastAsia="Arial" w:hAnsi="Arial" w:cs="Arial"/>
          <w:color w:val="0E0E0E"/>
          <w:sz w:val="20"/>
          <w:szCs w:val="20"/>
        </w:rPr>
        <w:t xml:space="preserve"> and </w:t>
      </w:r>
      <w:r>
        <w:rPr>
          <w:rFonts w:ascii="Arial" w:eastAsia="Arial" w:hAnsi="Arial" w:cs="Arial"/>
          <w:b/>
          <w:color w:val="0E0E0E"/>
          <w:sz w:val="20"/>
          <w:szCs w:val="20"/>
        </w:rPr>
        <w:t>Mixup</w:t>
      </w:r>
      <w:r>
        <w:rPr>
          <w:rFonts w:ascii="Arial" w:eastAsia="Arial" w:hAnsi="Arial" w:cs="Arial"/>
          <w:color w:val="0E0E0E"/>
          <w:sz w:val="20"/>
          <w:szCs w:val="20"/>
        </w:rPr>
        <w:t xml:space="preserve"> are applied during pre-training, as seen in </w:t>
      </w:r>
      <w:r>
        <w:rPr>
          <w:rFonts w:ascii="Arial" w:eastAsia="Arial" w:hAnsi="Arial" w:cs="Arial"/>
          <w:b/>
          <w:color w:val="0E0E0E"/>
          <w:sz w:val="20"/>
          <w:szCs w:val="20"/>
        </w:rPr>
        <w:t>Fig 6(b)</w:t>
      </w:r>
      <w:r>
        <w:rPr>
          <w:rFonts w:ascii="Arial" w:eastAsia="Arial" w:hAnsi="Arial" w:cs="Arial"/>
          <w:color w:val="0E0E0E"/>
          <w:sz w:val="20"/>
          <w:szCs w:val="20"/>
        </w:rPr>
        <w:t>. These techniques augment the data by:</w:t>
      </w:r>
    </w:p>
    <w:p w14:paraId="1A7A6F34" w14:textId="77777777" w:rsidR="00AB4CBE" w:rsidRDefault="00000000">
      <w:pPr>
        <w:numPr>
          <w:ilvl w:val="0"/>
          <w:numId w:val="2"/>
        </w:numPr>
        <w:spacing w:before="180" w:after="0" w:line="276" w:lineRule="auto"/>
        <w:rPr>
          <w:rFonts w:ascii="Arial" w:eastAsia="Arial" w:hAnsi="Arial" w:cs="Arial"/>
          <w:color w:val="0E0E0E"/>
          <w:sz w:val="20"/>
          <w:szCs w:val="20"/>
        </w:rPr>
      </w:pPr>
      <w:r>
        <w:rPr>
          <w:rFonts w:ascii="Arial" w:eastAsia="Arial" w:hAnsi="Arial" w:cs="Arial"/>
          <w:b/>
          <w:color w:val="0E0E0E"/>
          <w:sz w:val="20"/>
          <w:szCs w:val="20"/>
        </w:rPr>
        <w:t>CutMix</w:t>
      </w:r>
      <w:r>
        <w:rPr>
          <w:rFonts w:ascii="Arial" w:eastAsia="Arial" w:hAnsi="Arial" w:cs="Arial"/>
          <w:color w:val="0E0E0E"/>
          <w:sz w:val="20"/>
          <w:szCs w:val="20"/>
        </w:rPr>
        <w:t>: Combining parts of one sample with another, such as taking BMI from one row and smoking habits from another.</w:t>
      </w:r>
    </w:p>
    <w:p w14:paraId="6608E632" w14:textId="77777777" w:rsidR="00AB4CBE" w:rsidRDefault="00000000">
      <w:pPr>
        <w:numPr>
          <w:ilvl w:val="0"/>
          <w:numId w:val="2"/>
        </w:numPr>
        <w:spacing w:after="0" w:line="276" w:lineRule="auto"/>
        <w:rPr>
          <w:rFonts w:ascii="Arial" w:eastAsia="Arial" w:hAnsi="Arial" w:cs="Arial"/>
          <w:color w:val="0E0E0E"/>
          <w:sz w:val="20"/>
          <w:szCs w:val="20"/>
        </w:rPr>
      </w:pPr>
      <w:r>
        <w:rPr>
          <w:rFonts w:ascii="Arial" w:eastAsia="Arial" w:hAnsi="Arial" w:cs="Arial"/>
          <w:b/>
          <w:color w:val="0E0E0E"/>
          <w:sz w:val="20"/>
          <w:szCs w:val="20"/>
        </w:rPr>
        <w:t>Mixup</w:t>
      </w:r>
      <w:r>
        <w:rPr>
          <w:rFonts w:ascii="Arial" w:eastAsia="Arial" w:hAnsi="Arial" w:cs="Arial"/>
          <w:color w:val="0E0E0E"/>
          <w:sz w:val="20"/>
          <w:szCs w:val="20"/>
        </w:rPr>
        <w:t>: Blending embeddings of two rows to create new samples in the latent space.</w:t>
      </w:r>
    </w:p>
    <w:p w14:paraId="7E73F0DD" w14:textId="77777777" w:rsidR="00AB4CBE" w:rsidRDefault="00AB4CBE">
      <w:pPr>
        <w:spacing w:before="180" w:after="0" w:line="276" w:lineRule="auto"/>
        <w:ind w:left="720"/>
        <w:rPr>
          <w:rFonts w:ascii="Arial" w:eastAsia="Arial" w:hAnsi="Arial" w:cs="Arial"/>
          <w:color w:val="0E0E0E"/>
          <w:sz w:val="20"/>
          <w:szCs w:val="20"/>
        </w:rPr>
      </w:pPr>
    </w:p>
    <w:p w14:paraId="40EC5348" w14:textId="77777777" w:rsidR="00AB4CBE" w:rsidRDefault="00000000">
      <w:pPr>
        <w:spacing w:after="0" w:line="276" w:lineRule="auto"/>
        <w:rPr>
          <w:rFonts w:ascii="Arial" w:eastAsia="Arial" w:hAnsi="Arial" w:cs="Arial"/>
          <w:color w:val="0E0E0E"/>
          <w:sz w:val="20"/>
          <w:szCs w:val="20"/>
        </w:rPr>
      </w:pPr>
      <w:r>
        <w:rPr>
          <w:rFonts w:ascii="Arial" w:eastAsia="Arial" w:hAnsi="Arial" w:cs="Arial"/>
          <w:b/>
          <w:color w:val="0E0E0E"/>
          <w:sz w:val="20"/>
          <w:szCs w:val="20"/>
        </w:rPr>
        <w:t xml:space="preserve">Training and Prediction: </w:t>
      </w:r>
      <w:r>
        <w:rPr>
          <w:rFonts w:ascii="Arial" w:eastAsia="Arial" w:hAnsi="Arial" w:cs="Arial"/>
          <w:color w:val="0E0E0E"/>
          <w:sz w:val="20"/>
          <w:szCs w:val="20"/>
        </w:rPr>
        <w:t>Training proceeds in two stages:</w:t>
      </w:r>
    </w:p>
    <w:p w14:paraId="4543DAE1" w14:textId="77777777" w:rsidR="00AB4CBE" w:rsidRDefault="00000000">
      <w:pPr>
        <w:numPr>
          <w:ilvl w:val="0"/>
          <w:numId w:val="3"/>
        </w:numPr>
        <w:spacing w:before="180" w:after="0" w:line="276" w:lineRule="auto"/>
        <w:rPr>
          <w:rFonts w:ascii="Arial" w:eastAsia="Arial" w:hAnsi="Arial" w:cs="Arial"/>
          <w:color w:val="0E0E0E"/>
          <w:sz w:val="20"/>
          <w:szCs w:val="20"/>
        </w:rPr>
      </w:pPr>
      <w:r>
        <w:rPr>
          <w:rFonts w:ascii="Arial" w:eastAsia="Arial" w:hAnsi="Arial" w:cs="Arial"/>
          <w:b/>
          <w:color w:val="0E0E0E"/>
          <w:sz w:val="20"/>
          <w:szCs w:val="20"/>
        </w:rPr>
        <w:t>Pre-Training</w:t>
      </w:r>
      <w:r>
        <w:rPr>
          <w:rFonts w:ascii="Arial" w:eastAsia="Arial" w:hAnsi="Arial" w:cs="Arial"/>
          <w:color w:val="0E0E0E"/>
          <w:sz w:val="20"/>
          <w:szCs w:val="20"/>
        </w:rPr>
        <w:t>: Using self-supervised techniques like contrastive loss and denoising objectives, SAINT learns general patterns in the dataset.</w:t>
      </w:r>
    </w:p>
    <w:p w14:paraId="5730CEE4" w14:textId="77777777" w:rsidR="00AB4CBE" w:rsidRDefault="00000000">
      <w:pPr>
        <w:numPr>
          <w:ilvl w:val="0"/>
          <w:numId w:val="3"/>
        </w:numPr>
        <w:spacing w:after="0" w:line="276" w:lineRule="auto"/>
        <w:rPr>
          <w:rFonts w:ascii="Arial" w:eastAsia="Arial" w:hAnsi="Arial" w:cs="Arial"/>
          <w:color w:val="0E0E0E"/>
          <w:sz w:val="20"/>
          <w:szCs w:val="20"/>
        </w:rPr>
      </w:pPr>
      <w:r>
        <w:rPr>
          <w:rFonts w:ascii="Arial" w:eastAsia="Arial" w:hAnsi="Arial" w:cs="Arial"/>
          <w:b/>
          <w:color w:val="0E0E0E"/>
          <w:sz w:val="20"/>
          <w:szCs w:val="20"/>
        </w:rPr>
        <w:t>Fine-Tuning</w:t>
      </w:r>
      <w:r>
        <w:rPr>
          <w:rFonts w:ascii="Arial" w:eastAsia="Arial" w:hAnsi="Arial" w:cs="Arial"/>
          <w:color w:val="0E0E0E"/>
          <w:sz w:val="20"/>
          <w:szCs w:val="20"/>
        </w:rPr>
        <w:t>: The model is optimized for the target task, predicting life expectancy using labeled data. Loss functions like MSE refine the predictions.</w:t>
      </w:r>
    </w:p>
    <w:p w14:paraId="067DE2EA" w14:textId="77777777" w:rsidR="00AB4CBE" w:rsidRDefault="00AB4CBE">
      <w:pPr>
        <w:spacing w:before="180" w:after="0" w:line="276" w:lineRule="auto"/>
        <w:ind w:left="720"/>
        <w:rPr>
          <w:rFonts w:ascii="Arial" w:eastAsia="Arial" w:hAnsi="Arial" w:cs="Arial"/>
          <w:color w:val="0E0E0E"/>
          <w:sz w:val="20"/>
          <w:szCs w:val="20"/>
        </w:rPr>
      </w:pPr>
    </w:p>
    <w:p w14:paraId="2676D592"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Once trained, SAINT predicts the life expectancy for new samples by embedding the input features, passing them through the attention blocks, and generating predictions from the final layer.</w:t>
      </w:r>
    </w:p>
    <w:p w14:paraId="37EBFC1C" w14:textId="77777777" w:rsidR="00AB4CBE" w:rsidRDefault="00AB4CBE">
      <w:pPr>
        <w:spacing w:after="0" w:line="276" w:lineRule="auto"/>
        <w:rPr>
          <w:rFonts w:ascii="Arial" w:eastAsia="Arial" w:hAnsi="Arial" w:cs="Arial"/>
          <w:color w:val="0E0E0E"/>
          <w:sz w:val="20"/>
          <w:szCs w:val="20"/>
        </w:rPr>
      </w:pPr>
    </w:p>
    <w:p w14:paraId="73338F3E" w14:textId="77777777" w:rsidR="00AB4CBE" w:rsidRDefault="00000000">
      <w:pPr>
        <w:spacing w:after="0" w:line="276" w:lineRule="auto"/>
        <w:rPr>
          <w:rFonts w:ascii="Arial" w:eastAsia="Arial" w:hAnsi="Arial" w:cs="Arial"/>
          <w:sz w:val="20"/>
          <w:szCs w:val="20"/>
        </w:rPr>
      </w:pPr>
      <w:r>
        <w:rPr>
          <w:rFonts w:ascii="Arial" w:eastAsia="Arial" w:hAnsi="Arial" w:cs="Arial"/>
          <w:b/>
          <w:color w:val="0E0E0E"/>
          <w:sz w:val="20"/>
          <w:szCs w:val="20"/>
        </w:rPr>
        <w:t>In conclusion</w:t>
      </w:r>
      <w:r>
        <w:rPr>
          <w:rFonts w:ascii="Arial" w:eastAsia="Arial" w:hAnsi="Arial" w:cs="Arial"/>
          <w:color w:val="0E0E0E"/>
          <w:sz w:val="20"/>
          <w:szCs w:val="20"/>
        </w:rPr>
        <w:t>, by employing both machine learning and deep learning approaches, this research seeks to provide a comprehensive evaluation of the methodologies best suited for predicting life expectancy.</w:t>
      </w:r>
    </w:p>
    <w:p w14:paraId="1C0B2BE5" w14:textId="77777777" w:rsidR="00AB4CBE" w:rsidRDefault="00000000">
      <w:pPr>
        <w:pStyle w:val="Heading1"/>
        <w:rPr>
          <w:rFonts w:ascii="Arial" w:eastAsia="Arial" w:hAnsi="Arial" w:cs="Arial"/>
          <w:b/>
          <w:color w:val="0E0E0E"/>
          <w:sz w:val="20"/>
          <w:szCs w:val="20"/>
        </w:rPr>
      </w:pPr>
      <w:bookmarkStart w:id="20" w:name="_fomguh5gn5ub" w:colFirst="0" w:colLast="0"/>
      <w:bookmarkEnd w:id="20"/>
      <w:r>
        <w:rPr>
          <w:rFonts w:ascii="Arial" w:eastAsia="Arial" w:hAnsi="Arial" w:cs="Arial"/>
        </w:rPr>
        <w:t xml:space="preserve">4. Evaluation </w:t>
      </w:r>
    </w:p>
    <w:p w14:paraId="739FB918"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 xml:space="preserve">Evaluation is a critical component of this study, ensuring that the models’ predictions are both accurate and reliable. The XGBoost and SAINT models are evaluated using metrics commonly employed in regression tasks, with detailed analysis tailored to each model’s unique characteristics. The metrics used are </w:t>
      </w:r>
      <w:r>
        <w:rPr>
          <w:rFonts w:ascii="Arial" w:eastAsia="Arial" w:hAnsi="Arial" w:cs="Arial"/>
          <w:b/>
          <w:color w:val="0E0E0E"/>
          <w:sz w:val="20"/>
          <w:szCs w:val="20"/>
        </w:rPr>
        <w:t>Mean Absolute Error (MAE)</w:t>
      </w:r>
      <w:r>
        <w:rPr>
          <w:rFonts w:ascii="Arial" w:eastAsia="Arial" w:hAnsi="Arial" w:cs="Arial"/>
          <w:color w:val="0E0E0E"/>
          <w:sz w:val="20"/>
          <w:szCs w:val="20"/>
        </w:rPr>
        <w:t xml:space="preserve">, </w:t>
      </w:r>
      <w:r>
        <w:rPr>
          <w:rFonts w:ascii="Arial" w:eastAsia="Arial" w:hAnsi="Arial" w:cs="Arial"/>
          <w:b/>
          <w:color w:val="0E0E0E"/>
          <w:sz w:val="20"/>
          <w:szCs w:val="20"/>
        </w:rPr>
        <w:t>Root Mean Squared Error (RMSE)</w:t>
      </w:r>
      <w:r>
        <w:rPr>
          <w:rFonts w:ascii="Arial" w:eastAsia="Arial" w:hAnsi="Arial" w:cs="Arial"/>
          <w:color w:val="0E0E0E"/>
          <w:sz w:val="20"/>
          <w:szCs w:val="20"/>
        </w:rPr>
        <w:t xml:space="preserve">, and </w:t>
      </w:r>
      <w:r>
        <w:rPr>
          <w:rFonts w:ascii="Arial" w:eastAsia="Arial" w:hAnsi="Arial" w:cs="Arial"/>
          <w:b/>
          <w:color w:val="0E0E0E"/>
          <w:sz w:val="20"/>
          <w:szCs w:val="20"/>
        </w:rPr>
        <w:t>R-squared (R²)</w:t>
      </w:r>
      <w:r>
        <w:rPr>
          <w:rFonts w:ascii="Arial" w:eastAsia="Arial" w:hAnsi="Arial" w:cs="Arial"/>
          <w:color w:val="0E0E0E"/>
          <w:sz w:val="20"/>
          <w:szCs w:val="20"/>
        </w:rPr>
        <w:t>, as both models demonstrate strong performance using these measures. Below, we detail the evaluation approach for each model and provide an in-depth explanation of the metrics.</w:t>
      </w:r>
    </w:p>
    <w:p w14:paraId="518CC3CE" w14:textId="77777777" w:rsidR="00AB4CBE" w:rsidRDefault="00AB4CBE">
      <w:pPr>
        <w:spacing w:after="0" w:line="276" w:lineRule="auto"/>
        <w:rPr>
          <w:rFonts w:ascii="Arial" w:eastAsia="Arial" w:hAnsi="Arial" w:cs="Arial"/>
          <w:color w:val="0E0E0E"/>
          <w:sz w:val="20"/>
          <w:szCs w:val="20"/>
        </w:rPr>
      </w:pPr>
    </w:p>
    <w:p w14:paraId="204099DE" w14:textId="77777777" w:rsidR="00AB4CBE" w:rsidRDefault="00000000">
      <w:pPr>
        <w:pStyle w:val="Heading2"/>
        <w:spacing w:after="0" w:line="276" w:lineRule="auto"/>
        <w:rPr>
          <w:rFonts w:ascii="Arial" w:eastAsia="Arial" w:hAnsi="Arial" w:cs="Arial"/>
        </w:rPr>
      </w:pPr>
      <w:bookmarkStart w:id="21" w:name="_iwzp8w3s1kb4" w:colFirst="0" w:colLast="0"/>
      <w:bookmarkEnd w:id="21"/>
      <w:r>
        <w:rPr>
          <w:rFonts w:ascii="Arial" w:eastAsia="Arial" w:hAnsi="Arial" w:cs="Arial"/>
        </w:rPr>
        <w:lastRenderedPageBreak/>
        <w:t>4.1. Comparative Evaluation of XGBoost and SAINT</w:t>
      </w:r>
    </w:p>
    <w:p w14:paraId="695B9FEE"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To comprehensively assess the performance of XGBoost and SAINT, we compare their evaluation strategies and unique strengths in handling regression tasks. The table below highlights the differences and similarities in their approaches, emphasizing how each model leverages specific techniques to optimize predictions and interpret results.</w:t>
      </w:r>
    </w:p>
    <w:p w14:paraId="7B1355D5" w14:textId="77777777" w:rsidR="00AB4CBE" w:rsidRDefault="00AB4CBE">
      <w:pPr>
        <w:spacing w:after="0" w:line="276" w:lineRule="auto"/>
        <w:rPr>
          <w:rFonts w:ascii="Arial" w:eastAsia="Arial" w:hAnsi="Arial" w:cs="Arial"/>
          <w:color w:val="0E0E0E"/>
          <w:sz w:val="20"/>
          <w:szCs w:val="20"/>
        </w:rPr>
      </w:pPr>
    </w:p>
    <w:p w14:paraId="2FD0CD8E" w14:textId="77777777" w:rsidR="00AB4CBE" w:rsidRDefault="00000000">
      <w:pPr>
        <w:spacing w:after="0" w:line="276" w:lineRule="auto"/>
        <w:rPr>
          <w:rFonts w:ascii="Arial" w:eastAsia="Arial" w:hAnsi="Arial" w:cs="Arial"/>
          <w:b/>
          <w:color w:val="0E0E0E"/>
          <w:sz w:val="20"/>
          <w:szCs w:val="20"/>
        </w:rPr>
      </w:pPr>
      <w:r>
        <w:rPr>
          <w:rFonts w:ascii="Arial" w:eastAsia="Arial" w:hAnsi="Arial" w:cs="Arial"/>
          <w:b/>
          <w:color w:val="0E0E0E"/>
          <w:sz w:val="20"/>
          <w:szCs w:val="20"/>
        </w:rPr>
        <w:t>Table 3: Comparative Analysis of XGBoost and SAINT Evaluation Approaches</w:t>
      </w:r>
    </w:p>
    <w:tbl>
      <w:tblPr>
        <w:tblStyle w:val="a1"/>
        <w:tblW w:w="9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3585"/>
        <w:gridCol w:w="4365"/>
      </w:tblGrid>
      <w:tr w:rsidR="00AB4CBE" w14:paraId="57663723" w14:textId="77777777">
        <w:tc>
          <w:tcPr>
            <w:tcW w:w="1860" w:type="dxa"/>
            <w:shd w:val="clear" w:color="auto" w:fill="auto"/>
            <w:tcMar>
              <w:top w:w="100" w:type="dxa"/>
              <w:left w:w="100" w:type="dxa"/>
              <w:bottom w:w="100" w:type="dxa"/>
              <w:right w:w="100" w:type="dxa"/>
            </w:tcMar>
          </w:tcPr>
          <w:p w14:paraId="786AA01E" w14:textId="77777777" w:rsidR="00AB4CBE" w:rsidRDefault="00000000">
            <w:pPr>
              <w:widowControl w:val="0"/>
              <w:pBdr>
                <w:top w:val="nil"/>
                <w:left w:val="nil"/>
                <w:bottom w:val="nil"/>
                <w:right w:val="nil"/>
                <w:between w:val="nil"/>
              </w:pBdr>
              <w:spacing w:after="0" w:line="240" w:lineRule="auto"/>
              <w:rPr>
                <w:rFonts w:ascii="Arial" w:eastAsia="Arial" w:hAnsi="Arial" w:cs="Arial"/>
                <w:color w:val="0E0E0E"/>
                <w:sz w:val="20"/>
                <w:szCs w:val="20"/>
              </w:rPr>
            </w:pPr>
            <w:r>
              <w:rPr>
                <w:rFonts w:ascii="Arial" w:eastAsia="Arial" w:hAnsi="Arial" w:cs="Arial"/>
                <w:color w:val="0E0E0E"/>
                <w:sz w:val="20"/>
                <w:szCs w:val="20"/>
              </w:rPr>
              <w:t>Aspect</w:t>
            </w:r>
          </w:p>
        </w:tc>
        <w:tc>
          <w:tcPr>
            <w:tcW w:w="3585" w:type="dxa"/>
            <w:shd w:val="clear" w:color="auto" w:fill="auto"/>
            <w:tcMar>
              <w:top w:w="100" w:type="dxa"/>
              <w:left w:w="100" w:type="dxa"/>
              <w:bottom w:w="100" w:type="dxa"/>
              <w:right w:w="100" w:type="dxa"/>
            </w:tcMar>
          </w:tcPr>
          <w:p w14:paraId="2D8D8F71" w14:textId="77777777" w:rsidR="00AB4CBE" w:rsidRDefault="00000000">
            <w:pPr>
              <w:widowControl w:val="0"/>
              <w:pBdr>
                <w:top w:val="nil"/>
                <w:left w:val="nil"/>
                <w:bottom w:val="nil"/>
                <w:right w:val="nil"/>
                <w:between w:val="nil"/>
              </w:pBdr>
              <w:spacing w:after="0" w:line="240" w:lineRule="auto"/>
              <w:rPr>
                <w:rFonts w:ascii="Arial" w:eastAsia="Arial" w:hAnsi="Arial" w:cs="Arial"/>
                <w:color w:val="0E0E0E"/>
                <w:sz w:val="20"/>
                <w:szCs w:val="20"/>
              </w:rPr>
            </w:pPr>
            <w:r>
              <w:rPr>
                <w:rFonts w:ascii="Arial" w:eastAsia="Arial" w:hAnsi="Arial" w:cs="Arial"/>
                <w:color w:val="0E0E0E"/>
                <w:sz w:val="20"/>
                <w:szCs w:val="20"/>
              </w:rPr>
              <w:t>XGBoost</w:t>
            </w:r>
          </w:p>
        </w:tc>
        <w:tc>
          <w:tcPr>
            <w:tcW w:w="4365" w:type="dxa"/>
            <w:shd w:val="clear" w:color="auto" w:fill="auto"/>
            <w:tcMar>
              <w:top w:w="100" w:type="dxa"/>
              <w:left w:w="100" w:type="dxa"/>
              <w:bottom w:w="100" w:type="dxa"/>
              <w:right w:w="100" w:type="dxa"/>
            </w:tcMar>
          </w:tcPr>
          <w:p w14:paraId="2AC4B526" w14:textId="77777777" w:rsidR="00AB4CBE" w:rsidRDefault="00000000">
            <w:pPr>
              <w:widowControl w:val="0"/>
              <w:pBdr>
                <w:top w:val="nil"/>
                <w:left w:val="nil"/>
                <w:bottom w:val="nil"/>
                <w:right w:val="nil"/>
                <w:between w:val="nil"/>
              </w:pBdr>
              <w:spacing w:after="0" w:line="240" w:lineRule="auto"/>
              <w:rPr>
                <w:rFonts w:ascii="Arial" w:eastAsia="Arial" w:hAnsi="Arial" w:cs="Arial"/>
                <w:color w:val="0E0E0E"/>
                <w:sz w:val="20"/>
                <w:szCs w:val="20"/>
              </w:rPr>
            </w:pPr>
            <w:r>
              <w:rPr>
                <w:rFonts w:ascii="Arial" w:eastAsia="Arial" w:hAnsi="Arial" w:cs="Arial"/>
                <w:color w:val="0E0E0E"/>
                <w:sz w:val="20"/>
                <w:szCs w:val="20"/>
              </w:rPr>
              <w:t>SAINT</w:t>
            </w:r>
          </w:p>
        </w:tc>
      </w:tr>
      <w:tr w:rsidR="00AB4CBE" w14:paraId="248C2808" w14:textId="77777777">
        <w:tc>
          <w:tcPr>
            <w:tcW w:w="1860" w:type="dxa"/>
            <w:shd w:val="clear" w:color="auto" w:fill="auto"/>
            <w:tcMar>
              <w:top w:w="100" w:type="dxa"/>
              <w:left w:w="100" w:type="dxa"/>
              <w:bottom w:w="100" w:type="dxa"/>
              <w:right w:w="100" w:type="dxa"/>
            </w:tcMar>
          </w:tcPr>
          <w:p w14:paraId="075E2CBC" w14:textId="77777777" w:rsidR="00AB4CBE" w:rsidRDefault="00000000">
            <w:pPr>
              <w:widowControl w:val="0"/>
              <w:spacing w:after="0" w:line="276" w:lineRule="auto"/>
              <w:rPr>
                <w:rFonts w:ascii="Arial" w:eastAsia="Arial" w:hAnsi="Arial" w:cs="Arial"/>
                <w:color w:val="0E0E0E"/>
                <w:sz w:val="20"/>
                <w:szCs w:val="20"/>
              </w:rPr>
            </w:pPr>
            <w:r>
              <w:rPr>
                <w:rFonts w:ascii="Arial" w:eastAsia="Arial" w:hAnsi="Arial" w:cs="Arial"/>
                <w:color w:val="0E0E0E"/>
                <w:sz w:val="20"/>
                <w:szCs w:val="20"/>
              </w:rPr>
              <w:t>Cross-Validation</w:t>
            </w:r>
          </w:p>
          <w:p w14:paraId="42E6D4CE" w14:textId="77777777" w:rsidR="00AB4CBE" w:rsidRDefault="00AB4CBE">
            <w:pPr>
              <w:widowControl w:val="0"/>
              <w:pBdr>
                <w:top w:val="nil"/>
                <w:left w:val="nil"/>
                <w:bottom w:val="nil"/>
                <w:right w:val="nil"/>
                <w:between w:val="nil"/>
              </w:pBdr>
              <w:spacing w:after="0" w:line="240" w:lineRule="auto"/>
              <w:rPr>
                <w:rFonts w:ascii="Arial" w:eastAsia="Arial" w:hAnsi="Arial" w:cs="Arial"/>
                <w:color w:val="0E0E0E"/>
                <w:sz w:val="20"/>
                <w:szCs w:val="20"/>
              </w:rPr>
            </w:pPr>
          </w:p>
        </w:tc>
        <w:tc>
          <w:tcPr>
            <w:tcW w:w="3585" w:type="dxa"/>
            <w:shd w:val="clear" w:color="auto" w:fill="auto"/>
            <w:tcMar>
              <w:top w:w="100" w:type="dxa"/>
              <w:left w:w="100" w:type="dxa"/>
              <w:bottom w:w="100" w:type="dxa"/>
              <w:right w:w="100" w:type="dxa"/>
            </w:tcMar>
          </w:tcPr>
          <w:p w14:paraId="2C7EB8A1" w14:textId="77777777" w:rsidR="00AB4CBE" w:rsidRDefault="00000000">
            <w:pPr>
              <w:widowControl w:val="0"/>
              <w:spacing w:after="0" w:line="276" w:lineRule="auto"/>
              <w:rPr>
                <w:rFonts w:ascii="Arial" w:eastAsia="Arial" w:hAnsi="Arial" w:cs="Arial"/>
                <w:color w:val="0E0E0E"/>
                <w:sz w:val="20"/>
                <w:szCs w:val="20"/>
              </w:rPr>
            </w:pPr>
            <w:r>
              <w:rPr>
                <w:rFonts w:ascii="Arial" w:eastAsia="Arial" w:hAnsi="Arial" w:cs="Arial"/>
                <w:color w:val="0E0E0E"/>
                <w:sz w:val="20"/>
                <w:szCs w:val="20"/>
              </w:rPr>
              <w:t>Evaluated using cross-validation, dividing the dataset into multiple folds to iteratively train and validate the model. This reduces overfitting and ensures robust generalization.</w:t>
            </w:r>
          </w:p>
        </w:tc>
        <w:tc>
          <w:tcPr>
            <w:tcW w:w="4365" w:type="dxa"/>
            <w:shd w:val="clear" w:color="auto" w:fill="auto"/>
            <w:tcMar>
              <w:top w:w="100" w:type="dxa"/>
              <w:left w:w="100" w:type="dxa"/>
              <w:bottom w:w="100" w:type="dxa"/>
              <w:right w:w="100" w:type="dxa"/>
            </w:tcMar>
          </w:tcPr>
          <w:p w14:paraId="147DD182" w14:textId="77777777" w:rsidR="00AB4CBE" w:rsidRDefault="00000000">
            <w:pPr>
              <w:widowControl w:val="0"/>
              <w:spacing w:after="0" w:line="276" w:lineRule="auto"/>
              <w:rPr>
                <w:rFonts w:ascii="Arial" w:eastAsia="Arial" w:hAnsi="Arial" w:cs="Arial"/>
                <w:color w:val="0E0E0E"/>
                <w:sz w:val="20"/>
                <w:szCs w:val="20"/>
              </w:rPr>
            </w:pPr>
            <w:r>
              <w:rPr>
                <w:rFonts w:ascii="Arial" w:eastAsia="Arial" w:hAnsi="Arial" w:cs="Arial"/>
                <w:color w:val="0E0E0E"/>
                <w:sz w:val="20"/>
                <w:szCs w:val="20"/>
              </w:rPr>
              <w:t>Employs cross-validation with similar regression metrics but focuses on monitoring training dynamics, such as loss over epochs, to ensure convergence.</w:t>
            </w:r>
          </w:p>
          <w:p w14:paraId="39DB139C" w14:textId="77777777" w:rsidR="00AB4CBE" w:rsidRDefault="00AB4CBE">
            <w:pPr>
              <w:widowControl w:val="0"/>
              <w:pBdr>
                <w:top w:val="nil"/>
                <w:left w:val="nil"/>
                <w:bottom w:val="nil"/>
                <w:right w:val="nil"/>
                <w:between w:val="nil"/>
              </w:pBdr>
              <w:spacing w:after="0" w:line="240" w:lineRule="auto"/>
              <w:rPr>
                <w:rFonts w:ascii="Arial" w:eastAsia="Arial" w:hAnsi="Arial" w:cs="Arial"/>
                <w:color w:val="0E0E0E"/>
                <w:sz w:val="20"/>
                <w:szCs w:val="20"/>
              </w:rPr>
            </w:pPr>
          </w:p>
        </w:tc>
      </w:tr>
      <w:tr w:rsidR="00AB4CBE" w14:paraId="407DEC25" w14:textId="77777777">
        <w:tc>
          <w:tcPr>
            <w:tcW w:w="1860" w:type="dxa"/>
            <w:shd w:val="clear" w:color="auto" w:fill="auto"/>
            <w:tcMar>
              <w:top w:w="100" w:type="dxa"/>
              <w:left w:w="100" w:type="dxa"/>
              <w:bottom w:w="100" w:type="dxa"/>
              <w:right w:w="100" w:type="dxa"/>
            </w:tcMar>
          </w:tcPr>
          <w:p w14:paraId="2FE88503" w14:textId="77777777" w:rsidR="00AB4CBE" w:rsidRDefault="00000000">
            <w:pPr>
              <w:widowControl w:val="0"/>
              <w:spacing w:after="0" w:line="276" w:lineRule="auto"/>
              <w:rPr>
                <w:rFonts w:ascii="Arial" w:eastAsia="Arial" w:hAnsi="Arial" w:cs="Arial"/>
                <w:color w:val="0E0E0E"/>
                <w:sz w:val="20"/>
                <w:szCs w:val="20"/>
              </w:rPr>
            </w:pPr>
            <w:r>
              <w:rPr>
                <w:rFonts w:ascii="Arial" w:eastAsia="Arial" w:hAnsi="Arial" w:cs="Arial"/>
                <w:color w:val="0E0E0E"/>
                <w:sz w:val="20"/>
                <w:szCs w:val="20"/>
              </w:rPr>
              <w:t>Feature Importance</w:t>
            </w:r>
          </w:p>
          <w:p w14:paraId="06439039" w14:textId="77777777" w:rsidR="00AB4CBE" w:rsidRDefault="00AB4CBE">
            <w:pPr>
              <w:widowControl w:val="0"/>
              <w:pBdr>
                <w:top w:val="nil"/>
                <w:left w:val="nil"/>
                <w:bottom w:val="nil"/>
                <w:right w:val="nil"/>
                <w:between w:val="nil"/>
              </w:pBdr>
              <w:spacing w:after="0" w:line="240" w:lineRule="auto"/>
              <w:rPr>
                <w:rFonts w:ascii="Arial" w:eastAsia="Arial" w:hAnsi="Arial" w:cs="Arial"/>
                <w:color w:val="0E0E0E"/>
                <w:sz w:val="20"/>
                <w:szCs w:val="20"/>
              </w:rPr>
            </w:pPr>
          </w:p>
        </w:tc>
        <w:tc>
          <w:tcPr>
            <w:tcW w:w="3585" w:type="dxa"/>
            <w:shd w:val="clear" w:color="auto" w:fill="auto"/>
            <w:tcMar>
              <w:top w:w="100" w:type="dxa"/>
              <w:left w:w="100" w:type="dxa"/>
              <w:bottom w:w="100" w:type="dxa"/>
              <w:right w:w="100" w:type="dxa"/>
            </w:tcMar>
          </w:tcPr>
          <w:p w14:paraId="69007CCC" w14:textId="77777777" w:rsidR="00AB4CBE" w:rsidRDefault="00000000">
            <w:pPr>
              <w:widowControl w:val="0"/>
              <w:spacing w:after="0" w:line="276" w:lineRule="auto"/>
              <w:rPr>
                <w:rFonts w:ascii="Arial" w:eastAsia="Arial" w:hAnsi="Arial" w:cs="Arial"/>
                <w:color w:val="0E0E0E"/>
                <w:sz w:val="20"/>
                <w:szCs w:val="20"/>
              </w:rPr>
            </w:pPr>
            <w:r>
              <w:rPr>
                <w:rFonts w:ascii="Arial" w:eastAsia="Arial" w:hAnsi="Arial" w:cs="Arial"/>
                <w:color w:val="0E0E0E"/>
                <w:sz w:val="20"/>
                <w:szCs w:val="20"/>
              </w:rPr>
              <w:t>Utilizes feature importance analysis to interpret the contribution of each independent variable to the predictions.</w:t>
            </w:r>
          </w:p>
        </w:tc>
        <w:tc>
          <w:tcPr>
            <w:tcW w:w="4365" w:type="dxa"/>
            <w:shd w:val="clear" w:color="auto" w:fill="auto"/>
            <w:tcMar>
              <w:top w:w="100" w:type="dxa"/>
              <w:left w:w="100" w:type="dxa"/>
              <w:bottom w:w="100" w:type="dxa"/>
              <w:right w:w="100" w:type="dxa"/>
            </w:tcMar>
          </w:tcPr>
          <w:p w14:paraId="52C090C0" w14:textId="77777777" w:rsidR="00AB4CBE" w:rsidRDefault="00000000">
            <w:pPr>
              <w:widowControl w:val="0"/>
              <w:spacing w:after="0" w:line="276" w:lineRule="auto"/>
              <w:rPr>
                <w:rFonts w:ascii="Arial" w:eastAsia="Arial" w:hAnsi="Arial" w:cs="Arial"/>
                <w:color w:val="0E0E0E"/>
                <w:sz w:val="20"/>
                <w:szCs w:val="20"/>
              </w:rPr>
            </w:pPr>
            <w:r>
              <w:rPr>
                <w:rFonts w:ascii="Arial" w:eastAsia="Arial" w:hAnsi="Arial" w:cs="Arial"/>
                <w:color w:val="0E0E0E"/>
                <w:sz w:val="20"/>
                <w:szCs w:val="20"/>
              </w:rPr>
              <w:t>Leverages attention maps to identify influential features and interactions between samples, enhancing interpretability.</w:t>
            </w:r>
          </w:p>
        </w:tc>
      </w:tr>
      <w:tr w:rsidR="00AB4CBE" w14:paraId="3B27A22D" w14:textId="77777777">
        <w:trPr>
          <w:trHeight w:val="1332"/>
        </w:trPr>
        <w:tc>
          <w:tcPr>
            <w:tcW w:w="1860" w:type="dxa"/>
            <w:shd w:val="clear" w:color="auto" w:fill="auto"/>
            <w:tcMar>
              <w:top w:w="100" w:type="dxa"/>
              <w:left w:w="100" w:type="dxa"/>
              <w:bottom w:w="100" w:type="dxa"/>
              <w:right w:w="100" w:type="dxa"/>
            </w:tcMar>
          </w:tcPr>
          <w:p w14:paraId="39D90B7A" w14:textId="77777777" w:rsidR="00AB4CBE" w:rsidRDefault="00000000">
            <w:pPr>
              <w:widowControl w:val="0"/>
              <w:spacing w:after="0" w:line="276" w:lineRule="auto"/>
              <w:rPr>
                <w:rFonts w:ascii="Arial" w:eastAsia="Arial" w:hAnsi="Arial" w:cs="Arial"/>
                <w:color w:val="0E0E0E"/>
                <w:sz w:val="20"/>
                <w:szCs w:val="20"/>
              </w:rPr>
            </w:pPr>
            <w:r>
              <w:rPr>
                <w:rFonts w:ascii="Arial" w:eastAsia="Arial" w:hAnsi="Arial" w:cs="Arial"/>
                <w:color w:val="0E0E0E"/>
                <w:sz w:val="20"/>
                <w:szCs w:val="20"/>
              </w:rPr>
              <w:t>Hyperparameter Tuning</w:t>
            </w:r>
          </w:p>
          <w:p w14:paraId="569A1E76" w14:textId="77777777" w:rsidR="00AB4CBE" w:rsidRDefault="00AB4CBE">
            <w:pPr>
              <w:widowControl w:val="0"/>
              <w:pBdr>
                <w:top w:val="nil"/>
                <w:left w:val="nil"/>
                <w:bottom w:val="nil"/>
                <w:right w:val="nil"/>
                <w:between w:val="nil"/>
              </w:pBdr>
              <w:spacing w:after="0" w:line="240" w:lineRule="auto"/>
              <w:rPr>
                <w:rFonts w:ascii="Arial" w:eastAsia="Arial" w:hAnsi="Arial" w:cs="Arial"/>
                <w:color w:val="0E0E0E"/>
                <w:sz w:val="20"/>
                <w:szCs w:val="20"/>
              </w:rPr>
            </w:pPr>
          </w:p>
        </w:tc>
        <w:tc>
          <w:tcPr>
            <w:tcW w:w="3585" w:type="dxa"/>
            <w:shd w:val="clear" w:color="auto" w:fill="auto"/>
            <w:tcMar>
              <w:top w:w="100" w:type="dxa"/>
              <w:left w:w="100" w:type="dxa"/>
              <w:bottom w:w="100" w:type="dxa"/>
              <w:right w:w="100" w:type="dxa"/>
            </w:tcMar>
          </w:tcPr>
          <w:p w14:paraId="718F7838" w14:textId="77777777" w:rsidR="00AB4CBE" w:rsidRDefault="00000000">
            <w:pPr>
              <w:widowControl w:val="0"/>
              <w:spacing w:after="0" w:line="276" w:lineRule="auto"/>
              <w:rPr>
                <w:rFonts w:ascii="Arial" w:eastAsia="Arial" w:hAnsi="Arial" w:cs="Arial"/>
                <w:color w:val="0E0E0E"/>
                <w:sz w:val="20"/>
                <w:szCs w:val="20"/>
              </w:rPr>
            </w:pPr>
            <w:r>
              <w:rPr>
                <w:rFonts w:ascii="Arial" w:eastAsia="Arial" w:hAnsi="Arial" w:cs="Arial"/>
                <w:color w:val="0E0E0E"/>
                <w:sz w:val="20"/>
                <w:szCs w:val="20"/>
              </w:rPr>
              <w:t>Hyperparameters such as learning rate, maximum depth, and boosting rounds are optimized using grid search or Bayesian optimization</w:t>
            </w:r>
          </w:p>
        </w:tc>
        <w:tc>
          <w:tcPr>
            <w:tcW w:w="4365" w:type="dxa"/>
            <w:shd w:val="clear" w:color="auto" w:fill="auto"/>
            <w:tcMar>
              <w:top w:w="100" w:type="dxa"/>
              <w:left w:w="100" w:type="dxa"/>
              <w:bottom w:w="100" w:type="dxa"/>
              <w:right w:w="100" w:type="dxa"/>
            </w:tcMar>
          </w:tcPr>
          <w:p w14:paraId="2803F701" w14:textId="77777777" w:rsidR="00AB4CBE" w:rsidRDefault="00000000">
            <w:pPr>
              <w:widowControl w:val="0"/>
              <w:spacing w:after="0" w:line="276" w:lineRule="auto"/>
              <w:rPr>
                <w:rFonts w:ascii="Arial" w:eastAsia="Arial" w:hAnsi="Arial" w:cs="Arial"/>
                <w:color w:val="0E0E0E"/>
                <w:sz w:val="20"/>
                <w:szCs w:val="20"/>
              </w:rPr>
            </w:pPr>
            <w:r>
              <w:rPr>
                <w:rFonts w:ascii="Arial" w:eastAsia="Arial" w:hAnsi="Arial" w:cs="Arial"/>
                <w:color w:val="0E0E0E"/>
                <w:sz w:val="20"/>
                <w:szCs w:val="20"/>
              </w:rPr>
              <w:t>Implements early stopping to prevent overfitting when validation loss stops improving, ensuring efficient training.</w:t>
            </w:r>
          </w:p>
        </w:tc>
      </w:tr>
      <w:tr w:rsidR="00AB4CBE" w14:paraId="38D4733B" w14:textId="77777777">
        <w:tc>
          <w:tcPr>
            <w:tcW w:w="1860" w:type="dxa"/>
            <w:shd w:val="clear" w:color="auto" w:fill="auto"/>
            <w:tcMar>
              <w:top w:w="100" w:type="dxa"/>
              <w:left w:w="100" w:type="dxa"/>
              <w:bottom w:w="100" w:type="dxa"/>
              <w:right w:w="100" w:type="dxa"/>
            </w:tcMar>
          </w:tcPr>
          <w:p w14:paraId="7A8576C1" w14:textId="77777777" w:rsidR="00AB4CBE" w:rsidRDefault="00000000">
            <w:pPr>
              <w:widowControl w:val="0"/>
              <w:spacing w:after="0" w:line="276" w:lineRule="auto"/>
              <w:rPr>
                <w:rFonts w:ascii="Arial" w:eastAsia="Arial" w:hAnsi="Arial" w:cs="Arial"/>
                <w:color w:val="0E0E0E"/>
                <w:sz w:val="20"/>
                <w:szCs w:val="20"/>
              </w:rPr>
            </w:pPr>
            <w:r>
              <w:rPr>
                <w:rFonts w:ascii="Arial" w:eastAsia="Arial" w:hAnsi="Arial" w:cs="Arial"/>
                <w:color w:val="0E0E0E"/>
                <w:sz w:val="20"/>
                <w:szCs w:val="20"/>
              </w:rPr>
              <w:t>Strengths</w:t>
            </w:r>
          </w:p>
          <w:p w14:paraId="6D29C538" w14:textId="77777777" w:rsidR="00AB4CBE" w:rsidRDefault="00AB4CBE">
            <w:pPr>
              <w:widowControl w:val="0"/>
              <w:pBdr>
                <w:top w:val="nil"/>
                <w:left w:val="nil"/>
                <w:bottom w:val="nil"/>
                <w:right w:val="nil"/>
                <w:between w:val="nil"/>
              </w:pBdr>
              <w:spacing w:after="0" w:line="240" w:lineRule="auto"/>
              <w:rPr>
                <w:rFonts w:ascii="Arial" w:eastAsia="Arial" w:hAnsi="Arial" w:cs="Arial"/>
                <w:color w:val="0E0E0E"/>
                <w:sz w:val="20"/>
                <w:szCs w:val="20"/>
              </w:rPr>
            </w:pPr>
          </w:p>
        </w:tc>
        <w:tc>
          <w:tcPr>
            <w:tcW w:w="3585" w:type="dxa"/>
            <w:shd w:val="clear" w:color="auto" w:fill="auto"/>
            <w:tcMar>
              <w:top w:w="100" w:type="dxa"/>
              <w:left w:w="100" w:type="dxa"/>
              <w:bottom w:w="100" w:type="dxa"/>
              <w:right w:w="100" w:type="dxa"/>
            </w:tcMar>
          </w:tcPr>
          <w:p w14:paraId="767FDFF7" w14:textId="77777777" w:rsidR="00AB4CBE" w:rsidRDefault="00000000">
            <w:pPr>
              <w:widowControl w:val="0"/>
              <w:spacing w:after="0" w:line="276" w:lineRule="auto"/>
              <w:rPr>
                <w:rFonts w:ascii="Arial" w:eastAsia="Arial" w:hAnsi="Arial" w:cs="Arial"/>
                <w:color w:val="0E0E0E"/>
                <w:sz w:val="20"/>
                <w:szCs w:val="20"/>
              </w:rPr>
            </w:pPr>
            <w:r>
              <w:rPr>
                <w:rFonts w:ascii="Arial" w:eastAsia="Arial" w:hAnsi="Arial" w:cs="Arial"/>
                <w:color w:val="0E0E0E"/>
                <w:sz w:val="20"/>
                <w:szCs w:val="20"/>
              </w:rPr>
              <w:t>Demonstrates high efficiency in handling tabular data and strong capability in modeling non-linear relationships.</w:t>
            </w:r>
          </w:p>
        </w:tc>
        <w:tc>
          <w:tcPr>
            <w:tcW w:w="4365" w:type="dxa"/>
            <w:shd w:val="clear" w:color="auto" w:fill="auto"/>
            <w:tcMar>
              <w:top w:w="100" w:type="dxa"/>
              <w:left w:w="100" w:type="dxa"/>
              <w:bottom w:w="100" w:type="dxa"/>
              <w:right w:w="100" w:type="dxa"/>
            </w:tcMar>
          </w:tcPr>
          <w:p w14:paraId="22BFF2DB" w14:textId="77777777" w:rsidR="00AB4CBE" w:rsidRDefault="00000000">
            <w:pPr>
              <w:widowControl w:val="0"/>
              <w:spacing w:after="0" w:line="276" w:lineRule="auto"/>
              <w:rPr>
                <w:rFonts w:ascii="Arial" w:eastAsia="Arial" w:hAnsi="Arial" w:cs="Arial"/>
                <w:color w:val="0E0E0E"/>
                <w:sz w:val="20"/>
                <w:szCs w:val="20"/>
              </w:rPr>
            </w:pPr>
            <w:r>
              <w:rPr>
                <w:rFonts w:ascii="Arial" w:eastAsia="Arial" w:hAnsi="Arial" w:cs="Arial"/>
                <w:color w:val="0E0E0E"/>
                <w:sz w:val="20"/>
                <w:szCs w:val="20"/>
              </w:rPr>
              <w:t>Excels at capturing complex feature interactions through self-attention mechanisms, offering deeper insights into the relationships within the data.</w:t>
            </w:r>
          </w:p>
        </w:tc>
      </w:tr>
    </w:tbl>
    <w:p w14:paraId="495576B3" w14:textId="77777777" w:rsidR="00AB4CBE" w:rsidRDefault="00AB4CBE">
      <w:pPr>
        <w:spacing w:after="0" w:line="276" w:lineRule="auto"/>
        <w:rPr>
          <w:rFonts w:ascii="Arial" w:eastAsia="Arial" w:hAnsi="Arial" w:cs="Arial"/>
          <w:color w:val="0E0E0E"/>
          <w:sz w:val="20"/>
          <w:szCs w:val="20"/>
        </w:rPr>
      </w:pPr>
    </w:p>
    <w:p w14:paraId="6EB789D1"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This comparison underscores the complementary strengths of XGBoost and SAINT. While XGBoost focuses on computational efficiency and robust modeling of non-linear relationships, SAINT’s advanced attention mechanisms provide an added layer of interpretability and adaptability to complex datasets. Together, they offer a diverse toolkit for solving regression problems effectively.</w:t>
      </w:r>
    </w:p>
    <w:p w14:paraId="122EFA22" w14:textId="77777777" w:rsidR="00AB4CBE" w:rsidRDefault="00AB4CBE">
      <w:pPr>
        <w:spacing w:after="0" w:line="276" w:lineRule="auto"/>
        <w:rPr>
          <w:rFonts w:ascii="Arial" w:eastAsia="Arial" w:hAnsi="Arial" w:cs="Arial"/>
          <w:color w:val="0E0E0E"/>
          <w:sz w:val="20"/>
          <w:szCs w:val="20"/>
        </w:rPr>
      </w:pPr>
    </w:p>
    <w:p w14:paraId="2F3EB0B6" w14:textId="77777777" w:rsidR="00AB4CBE" w:rsidRDefault="00000000">
      <w:pPr>
        <w:pStyle w:val="Heading2"/>
        <w:rPr>
          <w:rFonts w:ascii="Arial" w:eastAsia="Arial" w:hAnsi="Arial" w:cs="Arial"/>
        </w:rPr>
      </w:pPr>
      <w:bookmarkStart w:id="22" w:name="_eq2wuqv7g6kp" w:colFirst="0" w:colLast="0"/>
      <w:bookmarkEnd w:id="22"/>
      <w:r>
        <w:rPr>
          <w:rFonts w:ascii="Arial" w:eastAsia="Arial" w:hAnsi="Arial" w:cs="Arial"/>
        </w:rPr>
        <w:t>4.2. Metrics in Detail</w:t>
      </w:r>
    </w:p>
    <w:p w14:paraId="130DFF1A" w14:textId="77777777" w:rsidR="00AB4CBE" w:rsidRDefault="00000000">
      <w:pPr>
        <w:spacing w:after="0" w:line="276" w:lineRule="auto"/>
        <w:rPr>
          <w:rFonts w:ascii="Arial" w:eastAsia="Arial" w:hAnsi="Arial" w:cs="Arial"/>
          <w:color w:val="0E0E0E"/>
          <w:sz w:val="20"/>
          <w:szCs w:val="20"/>
        </w:rPr>
      </w:pPr>
      <w:r>
        <w:rPr>
          <w:rFonts w:ascii="Arial" w:eastAsia="Arial" w:hAnsi="Arial" w:cs="Arial"/>
          <w:b/>
          <w:color w:val="0E0E0E"/>
          <w:sz w:val="20"/>
          <w:szCs w:val="20"/>
        </w:rPr>
        <w:t xml:space="preserve">Mean Absolute Error (MAE) - </w:t>
      </w:r>
      <w:r>
        <w:rPr>
          <w:rFonts w:ascii="Arial" w:eastAsia="Arial" w:hAnsi="Arial" w:cs="Arial"/>
          <w:color w:val="0E0E0E"/>
          <w:sz w:val="20"/>
          <w:szCs w:val="20"/>
        </w:rPr>
        <w:t>MAE measures the average magnitude of errors between the predicted and actual values, regardless of their direction. It is a straightforward metric that provides a clear understanding of how far predictions deviate from the true values on average. MAE treats all errors equally, making it robust against the influence of large outliers. This simplicity makes it a reliable choice for comparing models, especially when a balanced view of prediction accuracy is desired. The formula used</w:t>
      </w:r>
      <w:r>
        <w:rPr>
          <w:rFonts w:ascii="Arial" w:eastAsia="Arial" w:hAnsi="Arial" w:cs="Arial"/>
          <w:b/>
          <w:color w:val="0E0E0E"/>
          <w:sz w:val="20"/>
          <w:szCs w:val="20"/>
        </w:rPr>
        <w:t xml:space="preserve">  </w:t>
      </w:r>
      <m:oMath>
        <m:r>
          <m:rPr>
            <m:sty m:val="bi"/>
          </m:rPr>
          <w:rPr>
            <w:rFonts w:ascii="Arial" w:eastAsia="Arial" w:hAnsi="Arial" w:cs="Arial"/>
            <w:color w:val="0E0E0E"/>
            <w:sz w:val="20"/>
            <w:szCs w:val="20"/>
          </w:rPr>
          <m:t xml:space="preserve">MAE = </m:t>
        </m:r>
        <m:f>
          <m:fPr>
            <m:ctrlPr>
              <w:rPr>
                <w:rFonts w:ascii="Arial" w:eastAsia="Arial" w:hAnsi="Arial" w:cs="Arial"/>
                <w:b/>
                <w:color w:val="0E0E0E"/>
                <w:sz w:val="20"/>
                <w:szCs w:val="20"/>
              </w:rPr>
            </m:ctrlPr>
          </m:fPr>
          <m:num>
            <m:r>
              <m:rPr>
                <m:sty m:val="bi"/>
              </m:rPr>
              <w:rPr>
                <w:rFonts w:ascii="Arial" w:eastAsia="Arial" w:hAnsi="Arial" w:cs="Arial"/>
                <w:color w:val="0E0E0E"/>
                <w:sz w:val="20"/>
                <w:szCs w:val="20"/>
              </w:rPr>
              <m:t>1</m:t>
            </m:r>
          </m:num>
          <m:den>
            <m:r>
              <m:rPr>
                <m:sty m:val="bi"/>
              </m:rPr>
              <w:rPr>
                <w:rFonts w:ascii="Arial" w:eastAsia="Arial" w:hAnsi="Arial" w:cs="Arial"/>
                <w:color w:val="0E0E0E"/>
                <w:sz w:val="20"/>
                <w:szCs w:val="20"/>
              </w:rPr>
              <m:t>n</m:t>
            </m:r>
          </m:den>
        </m:f>
        <m:r>
          <m:rPr>
            <m:sty m:val="bi"/>
          </m:rPr>
          <w:rPr>
            <w:rFonts w:ascii="Arial" w:eastAsia="Arial" w:hAnsi="Arial" w:cs="Arial"/>
            <w:color w:val="0E0E0E"/>
            <w:sz w:val="20"/>
            <w:szCs w:val="20"/>
          </w:rPr>
          <m:t xml:space="preserve"> </m:t>
        </m:r>
        <m:nary>
          <m:naryPr>
            <m:chr m:val="∑"/>
            <m:ctrlPr>
              <w:rPr>
                <w:rFonts w:ascii="Arial" w:eastAsia="Arial" w:hAnsi="Arial" w:cs="Arial"/>
                <w:b/>
                <w:color w:val="0E0E0E"/>
                <w:sz w:val="20"/>
                <w:szCs w:val="20"/>
              </w:rPr>
            </m:ctrlPr>
          </m:naryPr>
          <m:sub>
            <m:r>
              <m:rPr>
                <m:sty m:val="bi"/>
              </m:rPr>
              <w:rPr>
                <w:rFonts w:ascii="Arial" w:eastAsia="Arial" w:hAnsi="Arial" w:cs="Arial"/>
                <w:color w:val="0E0E0E"/>
                <w:sz w:val="20"/>
                <w:szCs w:val="20"/>
              </w:rPr>
              <m:t>i=1</m:t>
            </m:r>
          </m:sub>
          <m:sup>
            <m:r>
              <m:rPr>
                <m:sty m:val="bi"/>
              </m:rPr>
              <w:rPr>
                <w:rFonts w:ascii="Arial" w:eastAsia="Arial" w:hAnsi="Arial" w:cs="Arial"/>
                <w:color w:val="0E0E0E"/>
                <w:sz w:val="20"/>
                <w:szCs w:val="20"/>
              </w:rPr>
              <m:t>n</m:t>
            </m:r>
          </m:sup>
          <m:e/>
        </m:nary>
        <m:r>
          <m:rPr>
            <m:sty m:val="bi"/>
          </m:rPr>
          <w:rPr>
            <w:rFonts w:ascii="Arial" w:eastAsia="Arial" w:hAnsi="Arial" w:cs="Arial"/>
            <w:color w:val="0E0E0E"/>
            <w:sz w:val="20"/>
            <w:szCs w:val="20"/>
          </w:rPr>
          <m:t xml:space="preserve"> | </m:t>
        </m:r>
        <m:sSub>
          <m:sSubPr>
            <m:ctrlPr>
              <w:rPr>
                <w:rFonts w:ascii="Arial" w:eastAsia="Arial" w:hAnsi="Arial" w:cs="Arial"/>
                <w:b/>
                <w:color w:val="0E0E0E"/>
                <w:sz w:val="20"/>
                <w:szCs w:val="20"/>
              </w:rPr>
            </m:ctrlPr>
          </m:sSubPr>
          <m:e>
            <m:r>
              <m:rPr>
                <m:sty m:val="bi"/>
              </m:rPr>
              <w:rPr>
                <w:rFonts w:ascii="Arial" w:eastAsia="Arial" w:hAnsi="Arial" w:cs="Arial"/>
                <w:color w:val="0E0E0E"/>
                <w:sz w:val="20"/>
                <w:szCs w:val="20"/>
              </w:rPr>
              <m:t>y</m:t>
            </m:r>
          </m:e>
          <m:sub>
            <m:r>
              <m:rPr>
                <m:sty m:val="bi"/>
              </m:rPr>
              <w:rPr>
                <w:rFonts w:ascii="Arial" w:eastAsia="Arial" w:hAnsi="Arial" w:cs="Arial"/>
                <w:color w:val="0E0E0E"/>
                <w:sz w:val="20"/>
                <w:szCs w:val="20"/>
              </w:rPr>
              <m:t>i</m:t>
            </m:r>
          </m:sub>
        </m:sSub>
        <m:r>
          <m:rPr>
            <m:sty m:val="bi"/>
          </m:rPr>
          <w:rPr>
            <w:rFonts w:ascii="Arial" w:eastAsia="Arial" w:hAnsi="Arial" w:cs="Arial"/>
            <w:color w:val="0E0E0E"/>
            <w:sz w:val="20"/>
            <w:szCs w:val="20"/>
          </w:rPr>
          <m:t xml:space="preserve"> - </m:t>
        </m:r>
        <m:acc>
          <m:accPr>
            <m:ctrlPr>
              <w:rPr>
                <w:rFonts w:ascii="Arial" w:eastAsia="Arial" w:hAnsi="Arial" w:cs="Arial"/>
                <w:b/>
                <w:color w:val="0E0E0E"/>
                <w:sz w:val="20"/>
                <w:szCs w:val="20"/>
              </w:rPr>
            </m:ctrlPr>
          </m:accPr>
          <m:e>
            <m:sSub>
              <m:sSubPr>
                <m:ctrlPr>
                  <w:rPr>
                    <w:rFonts w:ascii="Arial" w:eastAsia="Arial" w:hAnsi="Arial" w:cs="Arial"/>
                    <w:b/>
                    <w:color w:val="0E0E0E"/>
                    <w:sz w:val="20"/>
                    <w:szCs w:val="20"/>
                  </w:rPr>
                </m:ctrlPr>
              </m:sSubPr>
              <m:e>
                <m:r>
                  <m:rPr>
                    <m:sty m:val="bi"/>
                  </m:rPr>
                  <w:rPr>
                    <w:rFonts w:ascii="Arial" w:eastAsia="Arial" w:hAnsi="Arial" w:cs="Arial"/>
                    <w:color w:val="0E0E0E"/>
                    <w:sz w:val="20"/>
                    <w:szCs w:val="20"/>
                  </w:rPr>
                  <m:t>y</m:t>
                </m:r>
              </m:e>
              <m:sub>
                <m:r>
                  <m:rPr>
                    <m:sty m:val="bi"/>
                  </m:rPr>
                  <w:rPr>
                    <w:rFonts w:ascii="Arial" w:eastAsia="Arial" w:hAnsi="Arial" w:cs="Arial"/>
                    <w:color w:val="0E0E0E"/>
                    <w:sz w:val="20"/>
                    <w:szCs w:val="20"/>
                  </w:rPr>
                  <m:t xml:space="preserve">i </m:t>
                </m:r>
              </m:sub>
            </m:sSub>
            <m:r>
              <m:rPr>
                <m:sty m:val="bi"/>
              </m:rPr>
              <w:rPr>
                <w:rFonts w:ascii="Arial" w:eastAsia="Arial" w:hAnsi="Arial" w:cs="Arial"/>
                <w:color w:val="0E0E0E"/>
                <w:sz w:val="20"/>
                <w:szCs w:val="20"/>
              </w:rPr>
              <m:t>|</m:t>
            </m:r>
          </m:e>
        </m:acc>
      </m:oMath>
      <w:r>
        <w:rPr>
          <w:rFonts w:ascii="Arial" w:eastAsia="Arial" w:hAnsi="Arial" w:cs="Arial"/>
          <w:b/>
          <w:color w:val="0E0E0E"/>
          <w:sz w:val="20"/>
          <w:szCs w:val="20"/>
        </w:rPr>
        <w:t xml:space="preserve">  , </w:t>
      </w:r>
      <w:r>
        <w:rPr>
          <w:rFonts w:ascii="Arial" w:eastAsia="Arial" w:hAnsi="Arial" w:cs="Arial"/>
          <w:color w:val="0E0E0E"/>
          <w:sz w:val="20"/>
          <w:szCs w:val="20"/>
        </w:rPr>
        <w:t>where</w:t>
      </w:r>
      <m:oMath>
        <m:r>
          <m:rPr>
            <m:sty m:val="bi"/>
          </m:rPr>
          <w:rPr>
            <w:rFonts w:ascii="Arial" w:eastAsia="Arial" w:hAnsi="Arial" w:cs="Arial"/>
            <w:color w:val="0E0E0E"/>
            <w:sz w:val="20"/>
            <w:szCs w:val="20"/>
          </w:rPr>
          <m:t xml:space="preserve"> </m:t>
        </m:r>
        <m:sSub>
          <m:sSubPr>
            <m:ctrlPr>
              <w:rPr>
                <w:rFonts w:ascii="Arial" w:eastAsia="Arial" w:hAnsi="Arial" w:cs="Arial"/>
                <w:b/>
                <w:color w:val="0E0E0E"/>
                <w:sz w:val="20"/>
                <w:szCs w:val="20"/>
              </w:rPr>
            </m:ctrlPr>
          </m:sSubPr>
          <m:e>
            <m:r>
              <m:rPr>
                <m:sty m:val="bi"/>
              </m:rPr>
              <w:rPr>
                <w:rFonts w:ascii="Arial" w:eastAsia="Arial" w:hAnsi="Arial" w:cs="Arial"/>
                <w:color w:val="0E0E0E"/>
                <w:sz w:val="20"/>
                <w:szCs w:val="20"/>
              </w:rPr>
              <m:t xml:space="preserve"> y</m:t>
            </m:r>
          </m:e>
          <m:sub>
            <m:r>
              <m:rPr>
                <m:sty m:val="bi"/>
              </m:rPr>
              <w:rPr>
                <w:rFonts w:ascii="Arial" w:eastAsia="Arial" w:hAnsi="Arial" w:cs="Arial"/>
                <w:color w:val="0E0E0E"/>
                <w:sz w:val="20"/>
                <w:szCs w:val="20"/>
              </w:rPr>
              <m:t>i</m:t>
            </m:r>
          </m:sub>
        </m:sSub>
      </m:oMath>
      <w:r>
        <w:rPr>
          <w:rFonts w:ascii="Arial" w:eastAsia="Arial" w:hAnsi="Arial" w:cs="Arial"/>
          <w:color w:val="0E0E0E"/>
          <w:sz w:val="20"/>
          <w:szCs w:val="20"/>
        </w:rPr>
        <w:t xml:space="preserve"> is the actual value, </w:t>
      </w:r>
      <m:oMath>
        <m:acc>
          <m:accPr>
            <m:ctrlPr>
              <w:rPr>
                <w:rFonts w:ascii="Cambria Math" w:hAnsi="Cambria Math"/>
              </w:rPr>
            </m:ctrlPr>
          </m:accPr>
          <m:e>
            <m:sSub>
              <m:sSubPr>
                <m:ctrlPr>
                  <w:rPr>
                    <w:rFonts w:ascii="Arial" w:eastAsia="Arial" w:hAnsi="Arial" w:cs="Arial"/>
                    <w:b/>
                    <w:color w:val="0E0E0E"/>
                    <w:sz w:val="20"/>
                    <w:szCs w:val="20"/>
                  </w:rPr>
                </m:ctrlPr>
              </m:sSubPr>
              <m:e>
                <m:r>
                  <m:rPr>
                    <m:sty m:val="bi"/>
                  </m:rPr>
                  <w:rPr>
                    <w:rFonts w:ascii="Arial" w:eastAsia="Arial" w:hAnsi="Arial" w:cs="Arial"/>
                    <w:color w:val="0E0E0E"/>
                    <w:sz w:val="20"/>
                    <w:szCs w:val="20"/>
                  </w:rPr>
                  <m:t>y</m:t>
                </m:r>
              </m:e>
              <m:sub>
                <m:r>
                  <m:rPr>
                    <m:sty m:val="bi"/>
                  </m:rPr>
                  <w:rPr>
                    <w:rFonts w:ascii="Arial" w:eastAsia="Arial" w:hAnsi="Arial" w:cs="Arial"/>
                    <w:color w:val="0E0E0E"/>
                    <w:sz w:val="20"/>
                    <w:szCs w:val="20"/>
                  </w:rPr>
                  <m:t>i</m:t>
                </m:r>
              </m:sub>
            </m:sSub>
          </m:e>
        </m:acc>
      </m:oMath>
      <w:r>
        <w:rPr>
          <w:rFonts w:ascii="Arial" w:eastAsia="Arial" w:hAnsi="Arial" w:cs="Arial"/>
          <w:color w:val="0E0E0E"/>
          <w:sz w:val="20"/>
          <w:szCs w:val="20"/>
        </w:rPr>
        <w:t xml:space="preserve"> is the predicted value, and </w:t>
      </w:r>
      <m:oMath>
        <m:r>
          <w:rPr>
            <w:rFonts w:ascii="Arial" w:eastAsia="Arial" w:hAnsi="Arial" w:cs="Arial"/>
            <w:color w:val="0E0E0E"/>
            <w:sz w:val="20"/>
            <w:szCs w:val="20"/>
          </w:rPr>
          <m:t>n</m:t>
        </m:r>
      </m:oMath>
      <w:r>
        <w:rPr>
          <w:rFonts w:ascii="Arial" w:eastAsia="Arial" w:hAnsi="Arial" w:cs="Arial"/>
          <w:color w:val="0E0E0E"/>
          <w:sz w:val="20"/>
          <w:szCs w:val="20"/>
        </w:rPr>
        <w:t xml:space="preserve"> is the number of observations. The absolute value ensures that the errors are not canceled out by their direction.</w:t>
      </w:r>
    </w:p>
    <w:p w14:paraId="1B0038C7" w14:textId="77777777" w:rsidR="00AB4CBE" w:rsidRDefault="00AB4CBE">
      <w:pPr>
        <w:spacing w:after="0" w:line="276" w:lineRule="auto"/>
        <w:rPr>
          <w:rFonts w:ascii="Arial" w:eastAsia="Arial" w:hAnsi="Arial" w:cs="Arial"/>
          <w:color w:val="0E0E0E"/>
          <w:sz w:val="20"/>
          <w:szCs w:val="20"/>
        </w:rPr>
      </w:pPr>
    </w:p>
    <w:p w14:paraId="728EE3D6" w14:textId="77777777" w:rsidR="00AB4CBE" w:rsidRDefault="00000000">
      <w:pPr>
        <w:spacing w:after="0" w:line="276" w:lineRule="auto"/>
        <w:rPr>
          <w:rFonts w:ascii="Arial" w:eastAsia="Arial" w:hAnsi="Arial" w:cs="Arial"/>
          <w:color w:val="0E0E0E"/>
          <w:sz w:val="20"/>
          <w:szCs w:val="20"/>
        </w:rPr>
      </w:pPr>
      <w:r>
        <w:rPr>
          <w:rFonts w:ascii="Arial" w:eastAsia="Arial" w:hAnsi="Arial" w:cs="Arial"/>
          <w:b/>
          <w:color w:val="0E0E0E"/>
          <w:sz w:val="20"/>
          <w:szCs w:val="20"/>
        </w:rPr>
        <w:lastRenderedPageBreak/>
        <w:t xml:space="preserve">Root Mean Squared Error (RMSE) - </w:t>
      </w:r>
      <w:r>
        <w:rPr>
          <w:rFonts w:ascii="Arial" w:eastAsia="Arial" w:hAnsi="Arial" w:cs="Arial"/>
          <w:color w:val="0E0E0E"/>
          <w:sz w:val="20"/>
          <w:szCs w:val="20"/>
        </w:rPr>
        <w:t xml:space="preserve">RMSE measures the square root of the average squared differences between the predicted and actual values. Unlike MAE, RMSE gives more weight to larger errors, penalizing them more heavily. This makes RMSE particularly useful when large prediction errors are more concerning than small ones. RMSE provides an intuitive sense of error magnitude, as it is expressed in the same unit as the target variable, making it easy to interpret. The formula used is </w:t>
      </w:r>
      <w:r>
        <w:rPr>
          <w:rFonts w:ascii="Arial" w:eastAsia="Arial" w:hAnsi="Arial" w:cs="Arial"/>
          <w:b/>
          <w:color w:val="0E0E0E"/>
          <w:sz w:val="20"/>
          <w:szCs w:val="20"/>
        </w:rPr>
        <w:t xml:space="preserve"> </w:t>
      </w:r>
      <m:oMath>
        <m:r>
          <m:rPr>
            <m:sty m:val="bi"/>
          </m:rPr>
          <w:rPr>
            <w:rFonts w:ascii="Arial" w:eastAsia="Arial" w:hAnsi="Arial" w:cs="Arial"/>
            <w:color w:val="0E0E0E"/>
            <w:sz w:val="20"/>
            <w:szCs w:val="20"/>
          </w:rPr>
          <m:t>RMSE =</m:t>
        </m:r>
        <m:rad>
          <m:radPr>
            <m:degHide m:val="1"/>
            <m:ctrlPr>
              <w:rPr>
                <w:rFonts w:ascii="Arial" w:eastAsia="Arial" w:hAnsi="Arial" w:cs="Arial"/>
                <w:b/>
                <w:color w:val="0E0E0E"/>
                <w:sz w:val="20"/>
                <w:szCs w:val="20"/>
              </w:rPr>
            </m:ctrlPr>
          </m:radPr>
          <m:deg/>
          <m:e>
            <m:f>
              <m:fPr>
                <m:ctrlPr>
                  <w:rPr>
                    <w:rFonts w:ascii="Arial" w:eastAsia="Arial" w:hAnsi="Arial" w:cs="Arial"/>
                    <w:b/>
                    <w:color w:val="0E0E0E"/>
                    <w:sz w:val="20"/>
                    <w:szCs w:val="20"/>
                  </w:rPr>
                </m:ctrlPr>
              </m:fPr>
              <m:num>
                <m:r>
                  <m:rPr>
                    <m:sty m:val="bi"/>
                  </m:rPr>
                  <w:rPr>
                    <w:rFonts w:ascii="Arial" w:eastAsia="Arial" w:hAnsi="Arial" w:cs="Arial"/>
                    <w:color w:val="0E0E0E"/>
                    <w:sz w:val="20"/>
                    <w:szCs w:val="20"/>
                  </w:rPr>
                  <m:t>1</m:t>
                </m:r>
              </m:num>
              <m:den>
                <m:r>
                  <m:rPr>
                    <m:sty m:val="bi"/>
                  </m:rPr>
                  <w:rPr>
                    <w:rFonts w:ascii="Arial" w:eastAsia="Arial" w:hAnsi="Arial" w:cs="Arial"/>
                    <w:color w:val="0E0E0E"/>
                    <w:sz w:val="20"/>
                    <w:szCs w:val="20"/>
                  </w:rPr>
                  <m:t>n</m:t>
                </m:r>
              </m:den>
            </m:f>
            <m:nary>
              <m:naryPr>
                <m:chr m:val="∑"/>
                <m:ctrlPr>
                  <w:rPr>
                    <w:rFonts w:ascii="Arial" w:eastAsia="Arial" w:hAnsi="Arial" w:cs="Arial"/>
                    <w:b/>
                    <w:color w:val="0E0E0E"/>
                    <w:sz w:val="20"/>
                    <w:szCs w:val="20"/>
                  </w:rPr>
                </m:ctrlPr>
              </m:naryPr>
              <m:sub>
                <m:r>
                  <m:rPr>
                    <m:sty m:val="bi"/>
                  </m:rPr>
                  <w:rPr>
                    <w:rFonts w:ascii="Arial" w:eastAsia="Arial" w:hAnsi="Arial" w:cs="Arial"/>
                    <w:color w:val="0E0E0E"/>
                    <w:sz w:val="20"/>
                    <w:szCs w:val="20"/>
                  </w:rPr>
                  <m:t>i=1</m:t>
                </m:r>
              </m:sub>
              <m:sup>
                <m:r>
                  <m:rPr>
                    <m:sty m:val="bi"/>
                  </m:rPr>
                  <w:rPr>
                    <w:rFonts w:ascii="Arial" w:eastAsia="Arial" w:hAnsi="Arial" w:cs="Arial"/>
                    <w:color w:val="0E0E0E"/>
                    <w:sz w:val="20"/>
                    <w:szCs w:val="20"/>
                  </w:rPr>
                  <m:t>n</m:t>
                </m:r>
              </m:sup>
              <m:e/>
            </m:nary>
            <m:r>
              <m:rPr>
                <m:sty m:val="bi"/>
              </m:rPr>
              <w:rPr>
                <w:rFonts w:ascii="Arial" w:eastAsia="Arial" w:hAnsi="Arial" w:cs="Arial"/>
                <w:color w:val="0E0E0E"/>
                <w:sz w:val="20"/>
                <w:szCs w:val="20"/>
              </w:rPr>
              <m:t>(</m:t>
            </m:r>
            <m:sSub>
              <m:sSubPr>
                <m:ctrlPr>
                  <w:rPr>
                    <w:rFonts w:ascii="Arial" w:eastAsia="Arial" w:hAnsi="Arial" w:cs="Arial"/>
                    <w:b/>
                    <w:color w:val="0E0E0E"/>
                    <w:sz w:val="20"/>
                    <w:szCs w:val="20"/>
                  </w:rPr>
                </m:ctrlPr>
              </m:sSubPr>
              <m:e>
                <m:r>
                  <m:rPr>
                    <m:sty m:val="bi"/>
                  </m:rPr>
                  <w:rPr>
                    <w:rFonts w:ascii="Arial" w:eastAsia="Arial" w:hAnsi="Arial" w:cs="Arial"/>
                    <w:color w:val="0E0E0E"/>
                    <w:sz w:val="20"/>
                    <w:szCs w:val="20"/>
                  </w:rPr>
                  <m:t>y</m:t>
                </m:r>
              </m:e>
              <m:sub>
                <m:r>
                  <m:rPr>
                    <m:sty m:val="bi"/>
                  </m:rPr>
                  <w:rPr>
                    <w:rFonts w:ascii="Arial" w:eastAsia="Arial" w:hAnsi="Arial" w:cs="Arial"/>
                    <w:color w:val="0E0E0E"/>
                    <w:sz w:val="20"/>
                    <w:szCs w:val="20"/>
                  </w:rPr>
                  <m:t>i</m:t>
                </m:r>
              </m:sub>
            </m:sSub>
            <m:r>
              <m:rPr>
                <m:sty m:val="bi"/>
              </m:rPr>
              <w:rPr>
                <w:rFonts w:ascii="Arial" w:eastAsia="Arial" w:hAnsi="Arial" w:cs="Arial"/>
                <w:color w:val="0E0E0E"/>
                <w:sz w:val="20"/>
                <w:szCs w:val="20"/>
              </w:rPr>
              <m:t>-</m:t>
            </m:r>
            <m:acc>
              <m:accPr>
                <m:ctrlPr>
                  <w:rPr>
                    <w:rFonts w:ascii="Arial" w:eastAsia="Arial" w:hAnsi="Arial" w:cs="Arial"/>
                    <w:b/>
                    <w:color w:val="0E0E0E"/>
                    <w:sz w:val="20"/>
                    <w:szCs w:val="20"/>
                  </w:rPr>
                </m:ctrlPr>
              </m:accPr>
              <m:e>
                <m:sSub>
                  <m:sSubPr>
                    <m:ctrlPr>
                      <w:rPr>
                        <w:rFonts w:ascii="Arial" w:eastAsia="Arial" w:hAnsi="Arial" w:cs="Arial"/>
                        <w:b/>
                        <w:color w:val="0E0E0E"/>
                        <w:sz w:val="20"/>
                        <w:szCs w:val="20"/>
                      </w:rPr>
                    </m:ctrlPr>
                  </m:sSubPr>
                  <m:e>
                    <m:r>
                      <m:rPr>
                        <m:sty m:val="bi"/>
                      </m:rPr>
                      <w:rPr>
                        <w:rFonts w:ascii="Arial" w:eastAsia="Arial" w:hAnsi="Arial" w:cs="Arial"/>
                        <w:color w:val="0E0E0E"/>
                        <w:sz w:val="20"/>
                        <w:szCs w:val="20"/>
                      </w:rPr>
                      <m:t>y</m:t>
                    </m:r>
                  </m:e>
                  <m:sub>
                    <m:r>
                      <m:rPr>
                        <m:sty m:val="bi"/>
                      </m:rPr>
                      <w:rPr>
                        <w:rFonts w:ascii="Arial" w:eastAsia="Arial" w:hAnsi="Arial" w:cs="Arial"/>
                        <w:color w:val="0E0E0E"/>
                        <w:sz w:val="20"/>
                        <w:szCs w:val="20"/>
                      </w:rPr>
                      <m:t>i</m:t>
                    </m:r>
                  </m:sub>
                </m:sSub>
              </m:e>
            </m:acc>
            <m:sSup>
              <m:sSupPr>
                <m:ctrlPr>
                  <w:rPr>
                    <w:rFonts w:ascii="Arial" w:eastAsia="Arial" w:hAnsi="Arial" w:cs="Arial"/>
                    <w:b/>
                    <w:color w:val="0E0E0E"/>
                    <w:sz w:val="20"/>
                    <w:szCs w:val="20"/>
                  </w:rPr>
                </m:ctrlPr>
              </m:sSupPr>
              <m:e>
                <m:r>
                  <m:rPr>
                    <m:sty m:val="bi"/>
                  </m:rPr>
                  <w:rPr>
                    <w:rFonts w:ascii="Arial" w:eastAsia="Arial" w:hAnsi="Arial" w:cs="Arial"/>
                    <w:color w:val="0E0E0E"/>
                    <w:sz w:val="20"/>
                    <w:szCs w:val="20"/>
                  </w:rPr>
                  <m:t>)</m:t>
                </m:r>
              </m:e>
              <m:sup>
                <m:r>
                  <m:rPr>
                    <m:sty m:val="bi"/>
                  </m:rPr>
                  <w:rPr>
                    <w:rFonts w:ascii="Arial" w:eastAsia="Arial" w:hAnsi="Arial" w:cs="Arial"/>
                    <w:color w:val="0E0E0E"/>
                    <w:sz w:val="20"/>
                    <w:szCs w:val="20"/>
                  </w:rPr>
                  <m:t>2</m:t>
                </m:r>
              </m:sup>
            </m:sSup>
          </m:e>
        </m:rad>
        <m:r>
          <m:rPr>
            <m:sty m:val="bi"/>
          </m:rPr>
          <w:rPr>
            <w:rFonts w:ascii="Arial" w:eastAsia="Arial" w:hAnsi="Arial" w:cs="Arial"/>
            <w:color w:val="0E0E0E"/>
            <w:sz w:val="20"/>
            <w:szCs w:val="20"/>
          </w:rPr>
          <m:t xml:space="preserve"> </m:t>
        </m:r>
      </m:oMath>
      <w:r>
        <w:rPr>
          <w:rFonts w:ascii="Arial" w:eastAsia="Arial" w:hAnsi="Arial" w:cs="Arial"/>
          <w:color w:val="0E0E0E"/>
          <w:sz w:val="20"/>
          <w:szCs w:val="20"/>
        </w:rPr>
        <w:t xml:space="preserve"> , where </w:t>
      </w:r>
      <m:oMath>
        <m:sSub>
          <m:sSubPr>
            <m:ctrlPr>
              <w:rPr>
                <w:rFonts w:ascii="Arial" w:eastAsia="Arial" w:hAnsi="Arial" w:cs="Arial"/>
                <w:b/>
                <w:color w:val="0E0E0E"/>
                <w:sz w:val="20"/>
                <w:szCs w:val="20"/>
              </w:rPr>
            </m:ctrlPr>
          </m:sSubPr>
          <m:e>
            <m:r>
              <m:rPr>
                <m:sty m:val="bi"/>
              </m:rPr>
              <w:rPr>
                <w:rFonts w:ascii="Arial" w:eastAsia="Arial" w:hAnsi="Arial" w:cs="Arial"/>
                <w:color w:val="0E0E0E"/>
                <w:sz w:val="20"/>
                <w:szCs w:val="20"/>
              </w:rPr>
              <m:t>y</m:t>
            </m:r>
          </m:e>
          <m:sub>
            <m:r>
              <m:rPr>
                <m:sty m:val="bi"/>
              </m:rPr>
              <w:rPr>
                <w:rFonts w:ascii="Arial" w:eastAsia="Arial" w:hAnsi="Arial" w:cs="Arial"/>
                <w:color w:val="0E0E0E"/>
                <w:sz w:val="20"/>
                <w:szCs w:val="20"/>
              </w:rPr>
              <m:t>i</m:t>
            </m:r>
          </m:sub>
        </m:sSub>
      </m:oMath>
      <w:r>
        <w:rPr>
          <w:rFonts w:ascii="Arial" w:eastAsia="Arial" w:hAnsi="Arial" w:cs="Arial"/>
          <w:b/>
          <w:color w:val="0E0E0E"/>
          <w:sz w:val="20"/>
          <w:szCs w:val="20"/>
        </w:rPr>
        <w:t xml:space="preserve"> </w:t>
      </w:r>
      <w:r>
        <w:rPr>
          <w:rFonts w:ascii="Arial" w:eastAsia="Arial" w:hAnsi="Arial" w:cs="Arial"/>
          <w:color w:val="0E0E0E"/>
          <w:sz w:val="20"/>
          <w:szCs w:val="20"/>
        </w:rPr>
        <w:t xml:space="preserve">and </w:t>
      </w:r>
      <m:oMath>
        <m:acc>
          <m:accPr>
            <m:ctrlPr>
              <w:rPr>
                <w:rFonts w:ascii="Cambria Math" w:hAnsi="Cambria Math"/>
              </w:rPr>
            </m:ctrlPr>
          </m:accPr>
          <m:e>
            <m:sSub>
              <m:sSubPr>
                <m:ctrlPr>
                  <w:rPr>
                    <w:rFonts w:ascii="Arial" w:eastAsia="Arial" w:hAnsi="Arial" w:cs="Arial"/>
                    <w:b/>
                    <w:color w:val="0E0E0E"/>
                    <w:sz w:val="20"/>
                    <w:szCs w:val="20"/>
                  </w:rPr>
                </m:ctrlPr>
              </m:sSubPr>
              <m:e>
                <m:r>
                  <m:rPr>
                    <m:sty m:val="bi"/>
                  </m:rPr>
                  <w:rPr>
                    <w:rFonts w:ascii="Arial" w:eastAsia="Arial" w:hAnsi="Arial" w:cs="Arial"/>
                    <w:color w:val="0E0E0E"/>
                    <w:sz w:val="20"/>
                    <w:szCs w:val="20"/>
                  </w:rPr>
                  <m:t>y</m:t>
                </m:r>
              </m:e>
              <m:sub>
                <m:r>
                  <m:rPr>
                    <m:sty m:val="bi"/>
                  </m:rPr>
                  <w:rPr>
                    <w:rFonts w:ascii="Arial" w:eastAsia="Arial" w:hAnsi="Arial" w:cs="Arial"/>
                    <w:color w:val="0E0E0E"/>
                    <w:sz w:val="20"/>
                    <w:szCs w:val="20"/>
                  </w:rPr>
                  <m:t>i</m:t>
                </m:r>
              </m:sub>
            </m:sSub>
          </m:e>
        </m:acc>
      </m:oMath>
      <w:r>
        <w:rPr>
          <w:rFonts w:ascii="Arial" w:eastAsia="Arial" w:hAnsi="Arial" w:cs="Arial"/>
          <w:color w:val="0E0E0E"/>
          <w:sz w:val="20"/>
          <w:szCs w:val="20"/>
        </w:rPr>
        <w:t xml:space="preserve"> represents the actual and predicted values, respectively, and </w:t>
      </w:r>
      <m:oMath>
        <m:r>
          <m:rPr>
            <m:sty m:val="bi"/>
          </m:rPr>
          <w:rPr>
            <w:rFonts w:ascii="Arial" w:eastAsia="Arial" w:hAnsi="Arial" w:cs="Arial"/>
            <w:color w:val="0E0E0E"/>
            <w:sz w:val="20"/>
            <w:szCs w:val="20"/>
          </w:rPr>
          <m:t>n</m:t>
        </m:r>
      </m:oMath>
      <w:r>
        <w:rPr>
          <w:rFonts w:ascii="Arial" w:eastAsia="Arial" w:hAnsi="Arial" w:cs="Arial"/>
          <w:b/>
          <w:color w:val="0E0E0E"/>
          <w:sz w:val="20"/>
          <w:szCs w:val="20"/>
        </w:rPr>
        <w:t xml:space="preserve"> </w:t>
      </w:r>
      <w:r>
        <w:rPr>
          <w:rFonts w:ascii="Arial" w:eastAsia="Arial" w:hAnsi="Arial" w:cs="Arial"/>
          <w:color w:val="0E0E0E"/>
          <w:sz w:val="20"/>
          <w:szCs w:val="20"/>
        </w:rPr>
        <w:t>is the total number of observations. The squaring amplifies larger errors, while the square root brings the result back to the same scale as the original data.</w:t>
      </w:r>
    </w:p>
    <w:p w14:paraId="6EC775C3" w14:textId="77777777" w:rsidR="00AB4CBE" w:rsidRDefault="00AB4CBE">
      <w:pPr>
        <w:spacing w:after="0" w:line="276" w:lineRule="auto"/>
        <w:rPr>
          <w:rFonts w:ascii="Arial" w:eastAsia="Arial" w:hAnsi="Arial" w:cs="Arial"/>
          <w:color w:val="0E0E0E"/>
          <w:sz w:val="20"/>
          <w:szCs w:val="20"/>
        </w:rPr>
      </w:pPr>
    </w:p>
    <w:p w14:paraId="74FD9EC4" w14:textId="77777777" w:rsidR="00AB4CBE" w:rsidRDefault="00000000">
      <w:pPr>
        <w:spacing w:after="0" w:line="276" w:lineRule="auto"/>
        <w:rPr>
          <w:rFonts w:ascii="Arial" w:eastAsia="Arial" w:hAnsi="Arial" w:cs="Arial"/>
          <w:color w:val="0E0E0E"/>
          <w:sz w:val="20"/>
          <w:szCs w:val="20"/>
        </w:rPr>
      </w:pPr>
      <w:r>
        <w:rPr>
          <w:rFonts w:ascii="Arial" w:eastAsia="Arial" w:hAnsi="Arial" w:cs="Arial"/>
          <w:b/>
          <w:color w:val="0E0E0E"/>
          <w:sz w:val="20"/>
          <w:szCs w:val="20"/>
        </w:rPr>
        <w:t xml:space="preserve">R-squared (R²) - </w:t>
      </w:r>
      <w:r>
        <w:rPr>
          <w:rFonts w:ascii="Arial" w:eastAsia="Arial" w:hAnsi="Arial" w:cs="Arial"/>
          <w:color w:val="0E0E0E"/>
          <w:sz w:val="20"/>
          <w:szCs w:val="20"/>
        </w:rPr>
        <w:t xml:space="preserve">R² quantifies the proportion of variance in the dependent variable that is explained by the independent variables in the model. It provides a measure of how well the model fits the data, with values ranging from 0 to 1. An R² value close to 1 indicates that the model explains most of the variability in the target variable, while a value near 0 suggests limited explanatory power. R² is particularly useful for comparing models to see which one better captures the underlying patterns in the data. The formula used is  </w:t>
      </w:r>
      <m:oMath>
        <m:sSup>
          <m:sSupPr>
            <m:ctrlPr>
              <w:rPr>
                <w:rFonts w:ascii="Arial" w:eastAsia="Arial" w:hAnsi="Arial" w:cs="Arial"/>
                <w:color w:val="0E0E0E"/>
                <w:sz w:val="20"/>
                <w:szCs w:val="20"/>
              </w:rPr>
            </m:ctrlPr>
          </m:sSupPr>
          <m:e>
            <m:r>
              <w:rPr>
                <w:rFonts w:ascii="Arial" w:eastAsia="Arial" w:hAnsi="Arial" w:cs="Arial"/>
                <w:color w:val="0E0E0E"/>
                <w:sz w:val="20"/>
                <w:szCs w:val="20"/>
              </w:rPr>
              <m:t>R</m:t>
            </m:r>
          </m:e>
          <m:sup>
            <m:r>
              <w:rPr>
                <w:rFonts w:ascii="Arial" w:eastAsia="Arial" w:hAnsi="Arial" w:cs="Arial"/>
                <w:color w:val="0E0E0E"/>
                <w:sz w:val="20"/>
                <w:szCs w:val="20"/>
              </w:rPr>
              <m:t>2</m:t>
            </m:r>
          </m:sup>
        </m:sSup>
        <m:r>
          <w:rPr>
            <w:rFonts w:ascii="Arial" w:eastAsia="Arial" w:hAnsi="Arial" w:cs="Arial"/>
            <w:color w:val="0E0E0E"/>
            <w:sz w:val="20"/>
            <w:szCs w:val="20"/>
          </w:rPr>
          <m:t xml:space="preserve"> = 1 - </m:t>
        </m:r>
        <m:f>
          <m:fPr>
            <m:ctrlPr>
              <w:rPr>
                <w:rFonts w:ascii="Arial" w:eastAsia="Arial" w:hAnsi="Arial" w:cs="Arial"/>
                <w:color w:val="0E0E0E"/>
                <w:sz w:val="20"/>
                <w:szCs w:val="20"/>
              </w:rPr>
            </m:ctrlPr>
          </m:fPr>
          <m:num>
            <m:nary>
              <m:naryPr>
                <m:chr m:val="∑"/>
                <m:ctrlPr>
                  <w:rPr>
                    <w:rFonts w:ascii="Arial" w:eastAsia="Arial" w:hAnsi="Arial" w:cs="Arial"/>
                    <w:color w:val="0E0E0E"/>
                    <w:sz w:val="20"/>
                    <w:szCs w:val="20"/>
                  </w:rPr>
                </m:ctrlPr>
              </m:naryPr>
              <m:sub>
                <m:r>
                  <w:rPr>
                    <w:rFonts w:ascii="Arial" w:eastAsia="Arial" w:hAnsi="Arial" w:cs="Arial"/>
                    <w:color w:val="0E0E0E"/>
                    <w:sz w:val="20"/>
                    <w:szCs w:val="20"/>
                  </w:rPr>
                  <m:t xml:space="preserve">i=1 </m:t>
                </m:r>
              </m:sub>
              <m:sup>
                <m:r>
                  <w:rPr>
                    <w:rFonts w:ascii="Arial" w:eastAsia="Arial" w:hAnsi="Arial" w:cs="Arial"/>
                    <w:color w:val="0E0E0E"/>
                    <w:sz w:val="20"/>
                    <w:szCs w:val="20"/>
                  </w:rPr>
                  <m:t>n</m:t>
                </m:r>
              </m:sup>
              <m:e/>
            </m:nary>
            <m:r>
              <w:rPr>
                <w:rFonts w:ascii="Arial" w:eastAsia="Arial" w:hAnsi="Arial" w:cs="Arial"/>
                <w:color w:val="0E0E0E"/>
                <w:sz w:val="20"/>
                <w:szCs w:val="20"/>
              </w:rPr>
              <m:t>(</m:t>
            </m:r>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 xml:space="preserve">i </m:t>
                </m:r>
              </m:sub>
            </m:sSub>
            <m:r>
              <w:rPr>
                <w:rFonts w:ascii="Arial" w:eastAsia="Arial" w:hAnsi="Arial" w:cs="Arial"/>
                <w:color w:val="0E0E0E"/>
                <w:sz w:val="20"/>
                <w:szCs w:val="20"/>
              </w:rPr>
              <m:t>-</m:t>
            </m:r>
            <m:acc>
              <m:accPr>
                <m:ctrlPr>
                  <w:rPr>
                    <w:rFonts w:ascii="Arial" w:eastAsia="Arial" w:hAnsi="Arial" w:cs="Arial"/>
                    <w:color w:val="0E0E0E"/>
                    <w:sz w:val="20"/>
                    <w:szCs w:val="20"/>
                  </w:rPr>
                </m:ctrlPr>
              </m:accPr>
              <m:e>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i</m:t>
                    </m:r>
                  </m:sub>
                </m:sSub>
              </m:e>
            </m:acc>
            <m:sSup>
              <m:sSupPr>
                <m:ctrlPr>
                  <w:rPr>
                    <w:rFonts w:ascii="Arial" w:eastAsia="Arial" w:hAnsi="Arial" w:cs="Arial"/>
                    <w:color w:val="0E0E0E"/>
                    <w:sz w:val="20"/>
                    <w:szCs w:val="20"/>
                  </w:rPr>
                </m:ctrlPr>
              </m:sSupPr>
              <m:e>
                <m:r>
                  <w:rPr>
                    <w:rFonts w:ascii="Arial" w:eastAsia="Arial" w:hAnsi="Arial" w:cs="Arial"/>
                    <w:color w:val="0E0E0E"/>
                    <w:sz w:val="20"/>
                    <w:szCs w:val="20"/>
                  </w:rPr>
                  <m:t>)</m:t>
                </m:r>
              </m:e>
              <m:sup>
                <m:r>
                  <w:rPr>
                    <w:rFonts w:ascii="Arial" w:eastAsia="Arial" w:hAnsi="Arial" w:cs="Arial"/>
                    <w:color w:val="0E0E0E"/>
                    <w:sz w:val="20"/>
                    <w:szCs w:val="20"/>
                  </w:rPr>
                  <m:t>2</m:t>
                </m:r>
              </m:sup>
            </m:sSup>
          </m:num>
          <m:den>
            <m:nary>
              <m:naryPr>
                <m:chr m:val="∑"/>
                <m:ctrlPr>
                  <w:rPr>
                    <w:rFonts w:ascii="Arial" w:eastAsia="Arial" w:hAnsi="Arial" w:cs="Arial"/>
                    <w:color w:val="0E0E0E"/>
                    <w:sz w:val="20"/>
                    <w:szCs w:val="20"/>
                  </w:rPr>
                </m:ctrlPr>
              </m:naryPr>
              <m:sub>
                <m:r>
                  <w:rPr>
                    <w:rFonts w:ascii="Arial" w:eastAsia="Arial" w:hAnsi="Arial" w:cs="Arial"/>
                    <w:color w:val="0E0E0E"/>
                    <w:sz w:val="20"/>
                    <w:szCs w:val="20"/>
                  </w:rPr>
                  <m:t>i=1</m:t>
                </m:r>
              </m:sub>
              <m:sup>
                <m:r>
                  <w:rPr>
                    <w:rFonts w:ascii="Arial" w:eastAsia="Arial" w:hAnsi="Arial" w:cs="Arial"/>
                    <w:color w:val="0E0E0E"/>
                    <w:sz w:val="20"/>
                    <w:szCs w:val="20"/>
                  </w:rPr>
                  <m:t>n</m:t>
                </m:r>
              </m:sup>
              <m:e/>
            </m:nary>
            <m:r>
              <w:rPr>
                <w:rFonts w:ascii="Arial" w:eastAsia="Arial" w:hAnsi="Arial" w:cs="Arial"/>
                <w:color w:val="0E0E0E"/>
                <w:sz w:val="20"/>
                <w:szCs w:val="20"/>
              </w:rPr>
              <m:t>(</m:t>
            </m:r>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i</m:t>
                </m:r>
              </m:sub>
            </m:sSub>
            <m:r>
              <w:rPr>
                <w:rFonts w:ascii="Arial" w:eastAsia="Arial" w:hAnsi="Arial" w:cs="Arial"/>
                <w:color w:val="0E0E0E"/>
                <w:sz w:val="20"/>
                <w:szCs w:val="20"/>
              </w:rPr>
              <m:t xml:space="preserve"> - </m:t>
            </m:r>
            <m:sSub>
              <m:sSubPr>
                <m:ctrlPr>
                  <w:rPr>
                    <w:rFonts w:ascii="Arial" w:eastAsia="Arial" w:hAnsi="Arial" w:cs="Arial"/>
                    <w:color w:val="9BA2B1"/>
                    <w:sz w:val="20"/>
                    <w:szCs w:val="20"/>
                  </w:rPr>
                </m:ctrlPr>
              </m:sSubPr>
              <m:e>
                <m:r>
                  <w:rPr>
                    <w:rFonts w:ascii="Arial" w:eastAsia="Arial" w:hAnsi="Arial" w:cs="Arial"/>
                    <w:color w:val="9BA2B1"/>
                    <w:sz w:val="20"/>
                    <w:szCs w:val="20"/>
                  </w:rPr>
                  <m:t>ȳ</m:t>
                </m:r>
              </m:e>
              <m:sub>
                <m:r>
                  <w:rPr>
                    <w:rFonts w:ascii="Arial" w:eastAsia="Arial" w:hAnsi="Arial" w:cs="Arial"/>
                    <w:color w:val="9BA2B1"/>
                    <w:sz w:val="20"/>
                    <w:szCs w:val="20"/>
                  </w:rPr>
                  <m:t>i</m:t>
                </m:r>
              </m:sub>
            </m:sSub>
            <m:sSup>
              <m:sSupPr>
                <m:ctrlPr>
                  <w:rPr>
                    <w:rFonts w:ascii="Arial" w:eastAsia="Arial" w:hAnsi="Arial" w:cs="Arial"/>
                    <w:color w:val="0E0E0E"/>
                    <w:sz w:val="20"/>
                    <w:szCs w:val="20"/>
                  </w:rPr>
                </m:ctrlPr>
              </m:sSupPr>
              <m:e>
                <m:r>
                  <w:rPr>
                    <w:rFonts w:ascii="Arial" w:eastAsia="Arial" w:hAnsi="Arial" w:cs="Arial"/>
                    <w:color w:val="0E0E0E"/>
                    <w:sz w:val="20"/>
                    <w:szCs w:val="20"/>
                  </w:rPr>
                  <m:t>)</m:t>
                </m:r>
              </m:e>
              <m:sup>
                <m:r>
                  <w:rPr>
                    <w:rFonts w:ascii="Arial" w:eastAsia="Arial" w:hAnsi="Arial" w:cs="Arial"/>
                    <w:color w:val="0E0E0E"/>
                    <w:sz w:val="20"/>
                    <w:szCs w:val="20"/>
                  </w:rPr>
                  <m:t>2</m:t>
                </m:r>
              </m:sup>
            </m:sSup>
          </m:den>
        </m:f>
      </m:oMath>
      <w:r>
        <w:rPr>
          <w:rFonts w:ascii="Arial" w:eastAsia="Arial" w:hAnsi="Arial" w:cs="Arial"/>
          <w:color w:val="0E0E0E"/>
          <w:sz w:val="20"/>
          <w:szCs w:val="20"/>
        </w:rPr>
        <w:t xml:space="preserve"> , where </w:t>
      </w:r>
      <m:oMath>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 xml:space="preserve">i </m:t>
            </m:r>
          </m:sub>
        </m:sSub>
      </m:oMath>
      <w:r>
        <w:rPr>
          <w:rFonts w:ascii="Arial" w:eastAsia="Arial" w:hAnsi="Arial" w:cs="Arial"/>
          <w:color w:val="0E0E0E"/>
          <w:sz w:val="20"/>
          <w:szCs w:val="20"/>
        </w:rPr>
        <w:t xml:space="preserve"> represents the actual values, </w:t>
      </w:r>
      <m:oMath>
        <m:acc>
          <m:accPr>
            <m:ctrlPr>
              <w:rPr>
                <w:rFonts w:ascii="Cambria Math" w:hAnsi="Cambria Math"/>
              </w:rPr>
            </m:ctrlPr>
          </m:accPr>
          <m:e>
            <m:sSub>
              <m:sSubPr>
                <m:ctrlPr>
                  <w:rPr>
                    <w:rFonts w:ascii="Arial" w:eastAsia="Arial" w:hAnsi="Arial" w:cs="Arial"/>
                    <w:color w:val="0E0E0E"/>
                    <w:sz w:val="20"/>
                    <w:szCs w:val="20"/>
                  </w:rPr>
                </m:ctrlPr>
              </m:sSubPr>
              <m:e>
                <m:r>
                  <w:rPr>
                    <w:rFonts w:ascii="Arial" w:eastAsia="Arial" w:hAnsi="Arial" w:cs="Arial"/>
                    <w:color w:val="0E0E0E"/>
                    <w:sz w:val="20"/>
                    <w:szCs w:val="20"/>
                  </w:rPr>
                  <m:t>y</m:t>
                </m:r>
              </m:e>
              <m:sub>
                <m:r>
                  <w:rPr>
                    <w:rFonts w:ascii="Arial" w:eastAsia="Arial" w:hAnsi="Arial" w:cs="Arial"/>
                    <w:color w:val="0E0E0E"/>
                    <w:sz w:val="20"/>
                    <w:szCs w:val="20"/>
                  </w:rPr>
                  <m:t>i</m:t>
                </m:r>
              </m:sub>
            </m:sSub>
          </m:e>
        </m:acc>
      </m:oMath>
      <w:r>
        <w:rPr>
          <w:rFonts w:ascii="Arial" w:eastAsia="Arial" w:hAnsi="Arial" w:cs="Arial"/>
          <w:color w:val="0E0E0E"/>
          <w:sz w:val="20"/>
          <w:szCs w:val="20"/>
        </w:rPr>
        <w:t xml:space="preserve"> the predicted values, and the </w:t>
      </w:r>
      <m:oMath>
        <m:r>
          <w:rPr>
            <w:rFonts w:ascii="Arial" w:eastAsia="Arial" w:hAnsi="Arial" w:cs="Arial"/>
            <w:color w:val="0E0E0E"/>
            <w:sz w:val="20"/>
            <w:szCs w:val="20"/>
          </w:rPr>
          <m:t xml:space="preserve"> </m:t>
        </m:r>
        <m:acc>
          <m:accPr>
            <m:chr m:val="̄"/>
            <m:ctrlPr>
              <w:rPr>
                <w:rFonts w:ascii="Arial" w:eastAsia="Arial" w:hAnsi="Arial" w:cs="Arial"/>
                <w:color w:val="0E0E0E"/>
                <w:sz w:val="20"/>
                <w:szCs w:val="20"/>
              </w:rPr>
            </m:ctrlPr>
          </m:accPr>
          <m:e>
            <m:r>
              <w:rPr>
                <w:rFonts w:ascii="Arial" w:eastAsia="Arial" w:hAnsi="Arial" w:cs="Arial"/>
                <w:color w:val="0E0E0E"/>
                <w:sz w:val="20"/>
                <w:szCs w:val="20"/>
              </w:rPr>
              <m:t>y</m:t>
            </m:r>
          </m:e>
        </m:acc>
        <m:r>
          <w:rPr>
            <w:rFonts w:ascii="Arial" w:eastAsia="Arial" w:hAnsi="Arial" w:cs="Arial"/>
            <w:color w:val="0E0E0E"/>
            <w:sz w:val="20"/>
            <w:szCs w:val="20"/>
          </w:rPr>
          <m:t xml:space="preserve"> </m:t>
        </m:r>
      </m:oMath>
      <w:r>
        <w:rPr>
          <w:rFonts w:ascii="Arial" w:eastAsia="Arial" w:hAnsi="Arial" w:cs="Arial"/>
          <w:color w:val="0E0E0E"/>
          <w:sz w:val="20"/>
          <w:szCs w:val="20"/>
        </w:rPr>
        <w:t xml:space="preserve"> mean of the actual values. The numerator calculates the residual sum of squares (unexplained variance), while the denominator calculates the total sum of squares (total variance). The resulting value represents the proportion of variance explained by the model, with higher values indicating better performance.</w:t>
      </w:r>
    </w:p>
    <w:p w14:paraId="40C0B8D1" w14:textId="77777777" w:rsidR="00AB4CBE" w:rsidRDefault="00AB4CBE">
      <w:pPr>
        <w:spacing w:after="0" w:line="276" w:lineRule="auto"/>
        <w:rPr>
          <w:rFonts w:ascii="Arial" w:eastAsia="Arial" w:hAnsi="Arial" w:cs="Arial"/>
          <w:color w:val="0E0E0E"/>
          <w:sz w:val="20"/>
          <w:szCs w:val="20"/>
        </w:rPr>
      </w:pPr>
    </w:p>
    <w:p w14:paraId="3C7F0E41"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These metrics together provide a comprehensive evaluation framework. While MAE offers a straightforward view of average errors, RMSE highlights significant deviations, and R² indicates the overall explanatory power of the model. Both XGBoost and SAINT are rigorously evaluated using these metrics, providing comprehensive insights into their predictive capabilities. XGBoost excels in efficiency and feature importance analysis, while SAINT demonstrates its strength in capturing complex interactions through its attention mechanisms. The use of these metrics ensures that the models’ predictions are not only accurate but also interpretable and actionable.</w:t>
      </w:r>
    </w:p>
    <w:p w14:paraId="7152B5C4" w14:textId="77777777" w:rsidR="00AB4CBE" w:rsidRDefault="00AB4CBE">
      <w:pPr>
        <w:rPr>
          <w:rFonts w:ascii="Arial" w:eastAsia="Arial" w:hAnsi="Arial" w:cs="Arial"/>
        </w:rPr>
      </w:pPr>
    </w:p>
    <w:p w14:paraId="0D141E76" w14:textId="77777777" w:rsidR="00AB4CBE" w:rsidRDefault="00000000">
      <w:pPr>
        <w:pStyle w:val="Heading1"/>
        <w:rPr>
          <w:rFonts w:ascii="Arial" w:eastAsia="Arial" w:hAnsi="Arial" w:cs="Arial"/>
        </w:rPr>
      </w:pPr>
      <w:bookmarkStart w:id="23" w:name="_4iw9ifh7az0f" w:colFirst="0" w:colLast="0"/>
      <w:bookmarkEnd w:id="23"/>
      <w:r>
        <w:rPr>
          <w:rFonts w:ascii="Arial" w:eastAsia="Arial" w:hAnsi="Arial" w:cs="Arial"/>
        </w:rPr>
        <w:lastRenderedPageBreak/>
        <w:t>5. Project Architecture and Deployment</w:t>
      </w:r>
    </w:p>
    <w:p w14:paraId="57E14AE4" w14:textId="77777777" w:rsidR="00AB4CBE" w:rsidRDefault="00000000">
      <w:pPr>
        <w:pStyle w:val="Heading1"/>
        <w:rPr>
          <w:rFonts w:ascii="Arial" w:eastAsia="Arial" w:hAnsi="Arial" w:cs="Arial"/>
        </w:rPr>
      </w:pPr>
      <w:bookmarkStart w:id="24" w:name="_a5l6he3r1zdt" w:colFirst="0" w:colLast="0"/>
      <w:bookmarkEnd w:id="24"/>
      <w:r>
        <w:rPr>
          <w:rFonts w:ascii="Arial" w:eastAsia="Arial" w:hAnsi="Arial" w:cs="Arial"/>
          <w:noProof/>
        </w:rPr>
        <w:drawing>
          <wp:inline distT="114300" distB="114300" distL="114300" distR="114300" wp14:anchorId="1AD9FD81" wp14:editId="37DF01C9">
            <wp:extent cx="5943600" cy="25654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943600" cy="2565400"/>
                    </a:xfrm>
                    <a:prstGeom prst="rect">
                      <a:avLst/>
                    </a:prstGeom>
                    <a:ln/>
                  </pic:spPr>
                </pic:pic>
              </a:graphicData>
            </a:graphic>
          </wp:inline>
        </w:drawing>
      </w:r>
    </w:p>
    <w:p w14:paraId="7902E53E" w14:textId="77777777" w:rsidR="00AB4CBE" w:rsidRDefault="00000000">
      <w:pPr>
        <w:rPr>
          <w:rFonts w:ascii="Arial" w:eastAsia="Arial" w:hAnsi="Arial" w:cs="Arial"/>
          <w:sz w:val="20"/>
          <w:szCs w:val="20"/>
        </w:rPr>
      </w:pPr>
      <w:r>
        <w:rPr>
          <w:rFonts w:ascii="Arial" w:eastAsia="Arial" w:hAnsi="Arial" w:cs="Arial"/>
          <w:b/>
          <w:color w:val="0E0E0E"/>
          <w:sz w:val="20"/>
          <w:szCs w:val="20"/>
        </w:rPr>
        <w:t>Fig. 7: Project Architecture and Deployment Workflow</w:t>
      </w:r>
    </w:p>
    <w:p w14:paraId="7F21623F" w14:textId="77777777" w:rsidR="00AB4CBE" w:rsidRDefault="00000000">
      <w:pPr>
        <w:rPr>
          <w:rFonts w:ascii="Arial" w:eastAsia="Arial" w:hAnsi="Arial" w:cs="Arial"/>
          <w:b/>
          <w:color w:val="0E0E0E"/>
          <w:sz w:val="20"/>
          <w:szCs w:val="20"/>
        </w:rPr>
      </w:pPr>
      <w:r>
        <w:rPr>
          <w:rFonts w:ascii="Arial" w:eastAsia="Arial" w:hAnsi="Arial" w:cs="Arial"/>
          <w:sz w:val="20"/>
          <w:szCs w:val="20"/>
        </w:rPr>
        <w:t>This project is designed to predict life expectancy based on user-provided information through an interactive web application. Below is a detailed overview of the system architecture, components, and their roles.</w:t>
      </w:r>
    </w:p>
    <w:p w14:paraId="3EC30C4A" w14:textId="77777777" w:rsidR="00AB4CBE" w:rsidRDefault="00AB4CBE">
      <w:pPr>
        <w:spacing w:after="0" w:line="276" w:lineRule="auto"/>
        <w:rPr>
          <w:rFonts w:ascii="Arial" w:eastAsia="Arial" w:hAnsi="Arial" w:cs="Arial"/>
          <w:color w:val="0E0E0E"/>
          <w:sz w:val="20"/>
          <w:szCs w:val="20"/>
        </w:rPr>
      </w:pPr>
    </w:p>
    <w:p w14:paraId="5BBB4108" w14:textId="77777777" w:rsidR="00AB4CBE" w:rsidRDefault="00000000">
      <w:pPr>
        <w:spacing w:after="0" w:line="276" w:lineRule="auto"/>
        <w:rPr>
          <w:rFonts w:ascii="Arial" w:eastAsia="Arial" w:hAnsi="Arial" w:cs="Arial"/>
          <w:b/>
          <w:color w:val="0E0E0E"/>
          <w:sz w:val="20"/>
          <w:szCs w:val="20"/>
        </w:rPr>
      </w:pPr>
      <w:r>
        <w:rPr>
          <w:rFonts w:ascii="Arial" w:eastAsia="Arial" w:hAnsi="Arial" w:cs="Arial"/>
          <w:b/>
          <w:color w:val="0E0E0E"/>
          <w:sz w:val="20"/>
          <w:szCs w:val="20"/>
          <w:u w:val="single"/>
        </w:rPr>
        <w:t>Frontend</w:t>
      </w:r>
      <w:r>
        <w:rPr>
          <w:rFonts w:ascii="Arial" w:eastAsia="Arial" w:hAnsi="Arial" w:cs="Arial"/>
          <w:b/>
          <w:color w:val="0E0E0E"/>
          <w:sz w:val="20"/>
          <w:szCs w:val="20"/>
        </w:rPr>
        <w:t xml:space="preserve">: </w:t>
      </w:r>
    </w:p>
    <w:p w14:paraId="39BABB0E" w14:textId="77777777" w:rsidR="00AB4CBE" w:rsidRDefault="00000000">
      <w:pPr>
        <w:spacing w:before="180" w:after="0" w:line="276" w:lineRule="auto"/>
        <w:ind w:left="400" w:hanging="200"/>
        <w:rPr>
          <w:rFonts w:ascii="Arial" w:eastAsia="Arial" w:hAnsi="Arial" w:cs="Arial"/>
          <w:color w:val="0E0E0E"/>
          <w:sz w:val="20"/>
          <w:szCs w:val="20"/>
        </w:rPr>
      </w:pPr>
      <w:r>
        <w:rPr>
          <w:rFonts w:ascii="Arial" w:eastAsia="Arial" w:hAnsi="Arial" w:cs="Arial"/>
          <w:color w:val="0E0E0E"/>
          <w:sz w:val="20"/>
          <w:szCs w:val="20"/>
        </w:rPr>
        <w:tab/>
      </w:r>
      <w:r>
        <w:rPr>
          <w:rFonts w:ascii="Arial" w:eastAsia="Arial" w:hAnsi="Arial" w:cs="Arial"/>
          <w:b/>
          <w:color w:val="0E0E0E"/>
          <w:sz w:val="20"/>
          <w:szCs w:val="20"/>
        </w:rPr>
        <w:t>Next.js [27]</w:t>
      </w:r>
      <w:r>
        <w:rPr>
          <w:rFonts w:ascii="Arial" w:eastAsia="Arial" w:hAnsi="Arial" w:cs="Arial"/>
          <w:color w:val="0E0E0E"/>
          <w:sz w:val="20"/>
          <w:szCs w:val="20"/>
        </w:rPr>
        <w:t xml:space="preserve"> with </w:t>
      </w:r>
      <w:r>
        <w:rPr>
          <w:rFonts w:ascii="Arial" w:eastAsia="Arial" w:hAnsi="Arial" w:cs="Arial"/>
          <w:b/>
          <w:color w:val="0E0E0E"/>
          <w:sz w:val="20"/>
          <w:szCs w:val="20"/>
        </w:rPr>
        <w:t>React[29]</w:t>
      </w:r>
      <w:r>
        <w:rPr>
          <w:rFonts w:ascii="Arial" w:eastAsia="Arial" w:hAnsi="Arial" w:cs="Arial"/>
          <w:color w:val="0E0E0E"/>
          <w:sz w:val="20"/>
          <w:szCs w:val="20"/>
        </w:rPr>
        <w:t xml:space="preserve"> and </w:t>
      </w:r>
      <w:r>
        <w:rPr>
          <w:rFonts w:ascii="Arial" w:eastAsia="Arial" w:hAnsi="Arial" w:cs="Arial"/>
          <w:b/>
          <w:color w:val="0E0E0E"/>
          <w:sz w:val="20"/>
          <w:szCs w:val="20"/>
        </w:rPr>
        <w:t>TypeScript [30]</w:t>
      </w:r>
      <w:r>
        <w:rPr>
          <w:rFonts w:ascii="Arial" w:eastAsia="Arial" w:hAnsi="Arial" w:cs="Arial"/>
          <w:color w:val="0E0E0E"/>
          <w:sz w:val="20"/>
          <w:szCs w:val="20"/>
        </w:rPr>
        <w:t xml:space="preserve"> are used to create an interactive and maintainable web application with fast rendering and dynamic data handling.</w:t>
      </w:r>
    </w:p>
    <w:p w14:paraId="4BA6D82F" w14:textId="77777777" w:rsidR="00AB4CBE" w:rsidRDefault="00000000">
      <w:pPr>
        <w:spacing w:before="180" w:after="0" w:line="276" w:lineRule="auto"/>
        <w:ind w:left="400" w:hanging="200"/>
        <w:rPr>
          <w:rFonts w:ascii="Arial" w:eastAsia="Arial" w:hAnsi="Arial" w:cs="Arial"/>
          <w:color w:val="0E0E0E"/>
          <w:sz w:val="20"/>
          <w:szCs w:val="20"/>
        </w:rPr>
      </w:pPr>
      <w:r>
        <w:rPr>
          <w:rFonts w:ascii="Arial" w:eastAsia="Arial" w:hAnsi="Arial" w:cs="Arial"/>
          <w:color w:val="0E0E0E"/>
          <w:sz w:val="20"/>
          <w:szCs w:val="20"/>
        </w:rPr>
        <w:tab/>
      </w:r>
      <w:r>
        <w:rPr>
          <w:rFonts w:ascii="Arial" w:eastAsia="Arial" w:hAnsi="Arial" w:cs="Arial"/>
          <w:b/>
          <w:color w:val="0E0E0E"/>
          <w:sz w:val="20"/>
          <w:szCs w:val="20"/>
        </w:rPr>
        <w:t xml:space="preserve">Tailwind CSS [28] </w:t>
      </w:r>
      <w:r>
        <w:rPr>
          <w:rFonts w:ascii="Arial" w:eastAsia="Arial" w:hAnsi="Arial" w:cs="Arial"/>
          <w:color w:val="0E0E0E"/>
          <w:sz w:val="20"/>
          <w:szCs w:val="20"/>
        </w:rPr>
        <w:t>: Simplifies styling with utility-first classes, enabling quick development of responsive and visually appealing designs.</w:t>
      </w:r>
    </w:p>
    <w:p w14:paraId="5AC06395" w14:textId="77777777" w:rsidR="00AB4CBE" w:rsidRDefault="00AB4CBE">
      <w:pPr>
        <w:spacing w:before="180" w:after="0" w:line="276" w:lineRule="auto"/>
        <w:ind w:left="400" w:hanging="200"/>
        <w:rPr>
          <w:rFonts w:ascii="Arial" w:eastAsia="Arial" w:hAnsi="Arial" w:cs="Arial"/>
          <w:color w:val="0E0E0E"/>
          <w:sz w:val="20"/>
          <w:szCs w:val="20"/>
        </w:rPr>
      </w:pPr>
    </w:p>
    <w:p w14:paraId="21B9232C" w14:textId="77777777" w:rsidR="00AB4CBE" w:rsidRDefault="00000000">
      <w:pPr>
        <w:spacing w:after="0" w:line="276" w:lineRule="auto"/>
        <w:rPr>
          <w:rFonts w:ascii="Arial" w:eastAsia="Arial" w:hAnsi="Arial" w:cs="Arial"/>
          <w:b/>
          <w:color w:val="0E0E0E"/>
          <w:sz w:val="20"/>
          <w:szCs w:val="20"/>
          <w:u w:val="single"/>
        </w:rPr>
      </w:pPr>
      <w:r>
        <w:rPr>
          <w:rFonts w:ascii="Arial" w:eastAsia="Arial" w:hAnsi="Arial" w:cs="Arial"/>
          <w:b/>
          <w:color w:val="0E0E0E"/>
          <w:sz w:val="20"/>
          <w:szCs w:val="20"/>
          <w:u w:val="single"/>
        </w:rPr>
        <w:t>Backend</w:t>
      </w:r>
    </w:p>
    <w:p w14:paraId="568712DE" w14:textId="77777777" w:rsidR="00AB4CBE" w:rsidRDefault="00000000">
      <w:pPr>
        <w:spacing w:before="180" w:after="0" w:line="276" w:lineRule="auto"/>
        <w:ind w:left="400" w:hanging="200"/>
        <w:rPr>
          <w:rFonts w:ascii="Arial" w:eastAsia="Arial" w:hAnsi="Arial" w:cs="Arial"/>
          <w:color w:val="0E0E0E"/>
          <w:sz w:val="20"/>
          <w:szCs w:val="20"/>
          <w:highlight w:val="white"/>
        </w:rPr>
      </w:pPr>
      <w:r>
        <w:rPr>
          <w:rFonts w:ascii="Arial" w:eastAsia="Arial" w:hAnsi="Arial" w:cs="Arial"/>
          <w:color w:val="0E0E0E"/>
          <w:sz w:val="20"/>
          <w:szCs w:val="20"/>
          <w:highlight w:val="white"/>
        </w:rPr>
        <w:tab/>
      </w:r>
      <w:r>
        <w:rPr>
          <w:rFonts w:ascii="Arial" w:eastAsia="Arial" w:hAnsi="Arial" w:cs="Arial"/>
          <w:b/>
          <w:color w:val="0E0E0E"/>
          <w:sz w:val="20"/>
          <w:szCs w:val="20"/>
          <w:highlight w:val="white"/>
        </w:rPr>
        <w:t>FastAPI</w:t>
      </w:r>
      <w:r>
        <w:rPr>
          <w:rFonts w:ascii="Arial" w:eastAsia="Arial" w:hAnsi="Arial" w:cs="Arial"/>
          <w:color w:val="0E0E0E"/>
          <w:sz w:val="20"/>
          <w:szCs w:val="20"/>
          <w:highlight w:val="white"/>
        </w:rPr>
        <w:t>: A modern Python framework for building high-performance APIs. It supports asynchronous request handling, validates input, and auto-generates API documentation, making development and debugging easier [25].</w:t>
      </w:r>
    </w:p>
    <w:p w14:paraId="16EBBE38" w14:textId="77777777" w:rsidR="00AB4CBE" w:rsidRDefault="00000000">
      <w:pPr>
        <w:spacing w:before="180" w:after="0" w:line="276" w:lineRule="auto"/>
        <w:ind w:left="400" w:hanging="200"/>
        <w:rPr>
          <w:rFonts w:ascii="Arial" w:eastAsia="Arial" w:hAnsi="Arial" w:cs="Arial"/>
          <w:b/>
          <w:color w:val="0E0E0E"/>
          <w:sz w:val="20"/>
          <w:szCs w:val="20"/>
        </w:rPr>
      </w:pPr>
      <w:r>
        <w:rPr>
          <w:rFonts w:ascii="Arial" w:eastAsia="Arial" w:hAnsi="Arial" w:cs="Arial"/>
          <w:b/>
          <w:color w:val="0E0E0E"/>
          <w:sz w:val="20"/>
          <w:szCs w:val="20"/>
          <w:highlight w:val="white"/>
        </w:rPr>
        <w:tab/>
      </w:r>
      <w:r>
        <w:rPr>
          <w:rFonts w:ascii="Arial" w:eastAsia="Arial" w:hAnsi="Arial" w:cs="Arial"/>
          <w:b/>
          <w:color w:val="0E0E0E"/>
          <w:sz w:val="20"/>
          <w:szCs w:val="20"/>
        </w:rPr>
        <w:t>Machine Learning:</w:t>
      </w:r>
    </w:p>
    <w:p w14:paraId="6CED2F93" w14:textId="77777777" w:rsidR="00AB4CBE" w:rsidRDefault="00000000">
      <w:pPr>
        <w:spacing w:before="180" w:after="0" w:line="276" w:lineRule="auto"/>
        <w:ind w:left="1120" w:hanging="200"/>
        <w:rPr>
          <w:rFonts w:ascii="Arial" w:eastAsia="Arial" w:hAnsi="Arial" w:cs="Arial"/>
          <w:color w:val="0E0E0E"/>
          <w:sz w:val="20"/>
          <w:szCs w:val="20"/>
        </w:rPr>
      </w:pPr>
      <w:r>
        <w:rPr>
          <w:rFonts w:ascii="Arial" w:eastAsia="Arial" w:hAnsi="Arial" w:cs="Arial"/>
          <w:color w:val="0E0E0E"/>
          <w:sz w:val="20"/>
          <w:szCs w:val="20"/>
        </w:rPr>
        <w:tab/>
      </w:r>
      <w:r>
        <w:rPr>
          <w:rFonts w:ascii="Arial" w:eastAsia="Arial" w:hAnsi="Arial" w:cs="Arial"/>
          <w:b/>
          <w:color w:val="0E0E0E"/>
          <w:sz w:val="20"/>
          <w:szCs w:val="20"/>
        </w:rPr>
        <w:t>PyTorch</w:t>
      </w:r>
      <w:r>
        <w:rPr>
          <w:rFonts w:ascii="Arial" w:eastAsia="Arial" w:hAnsi="Arial" w:cs="Arial"/>
          <w:color w:val="0E0E0E"/>
          <w:sz w:val="20"/>
          <w:szCs w:val="20"/>
        </w:rPr>
        <w:t xml:space="preserve">: Used for implementing the SAINT model, specifically designed for complex tabular data tasks [13]. </w:t>
      </w:r>
      <w:r>
        <w:rPr>
          <w:rFonts w:ascii="Arial" w:eastAsia="Arial" w:hAnsi="Arial" w:cs="Arial"/>
          <w:color w:val="0E0E0E"/>
          <w:sz w:val="21"/>
          <w:szCs w:val="21"/>
        </w:rPr>
        <w:t>and will also be used for implementing GANs to generate synthetic, realistic data based on our average data as described in section 3.2.1 .</w:t>
      </w:r>
    </w:p>
    <w:p w14:paraId="6247144F" w14:textId="77777777" w:rsidR="00AB4CBE" w:rsidRDefault="00000000">
      <w:pPr>
        <w:spacing w:before="180" w:after="0" w:line="276" w:lineRule="auto"/>
        <w:ind w:left="400" w:hanging="200"/>
        <w:rPr>
          <w:rFonts w:ascii="Arial" w:eastAsia="Arial" w:hAnsi="Arial" w:cs="Arial"/>
          <w:color w:val="0E0E0E"/>
          <w:sz w:val="20"/>
          <w:szCs w:val="20"/>
        </w:rPr>
      </w:pPr>
      <w:r>
        <w:rPr>
          <w:rFonts w:ascii="Arial" w:eastAsia="Arial" w:hAnsi="Arial" w:cs="Arial"/>
          <w:color w:val="0E0E0E"/>
          <w:sz w:val="20"/>
          <w:szCs w:val="20"/>
        </w:rPr>
        <w:tab/>
      </w:r>
      <w:r>
        <w:rPr>
          <w:rFonts w:ascii="Arial" w:eastAsia="Arial" w:hAnsi="Arial" w:cs="Arial"/>
          <w:b/>
          <w:color w:val="0E0E0E"/>
          <w:sz w:val="20"/>
          <w:szCs w:val="20"/>
        </w:rPr>
        <w:t>XGBoost</w:t>
      </w:r>
      <w:r>
        <w:rPr>
          <w:rFonts w:ascii="Arial" w:eastAsia="Arial" w:hAnsi="Arial" w:cs="Arial"/>
          <w:color w:val="0E0E0E"/>
          <w:sz w:val="20"/>
          <w:szCs w:val="20"/>
        </w:rPr>
        <w:t>: A library for gradient boosting, included to handle tabular data problems where tree-based models perform better than deep learning.[18]</w:t>
      </w:r>
    </w:p>
    <w:p w14:paraId="5BE308EB" w14:textId="77777777" w:rsidR="00AB4CBE" w:rsidRDefault="00000000">
      <w:pPr>
        <w:spacing w:before="180" w:after="0" w:line="276" w:lineRule="auto"/>
        <w:ind w:left="400" w:hanging="200"/>
        <w:rPr>
          <w:rFonts w:ascii="Arial" w:eastAsia="Arial" w:hAnsi="Arial" w:cs="Arial"/>
          <w:color w:val="0E0E0E"/>
          <w:sz w:val="20"/>
          <w:szCs w:val="20"/>
        </w:rPr>
      </w:pPr>
      <w:r>
        <w:rPr>
          <w:rFonts w:ascii="Arial" w:eastAsia="Arial" w:hAnsi="Arial" w:cs="Arial"/>
          <w:color w:val="0E0E0E"/>
          <w:sz w:val="20"/>
          <w:szCs w:val="20"/>
        </w:rPr>
        <w:tab/>
      </w:r>
      <w:r>
        <w:rPr>
          <w:rFonts w:ascii="Arial" w:eastAsia="Arial" w:hAnsi="Arial" w:cs="Arial"/>
          <w:b/>
          <w:color w:val="0E0E0E"/>
          <w:sz w:val="20"/>
          <w:szCs w:val="20"/>
        </w:rPr>
        <w:t>Pandas</w:t>
      </w:r>
      <w:r>
        <w:rPr>
          <w:rFonts w:ascii="Arial" w:eastAsia="Arial" w:hAnsi="Arial" w:cs="Arial"/>
          <w:color w:val="0E0E0E"/>
          <w:sz w:val="20"/>
          <w:szCs w:val="20"/>
        </w:rPr>
        <w:t>: Handles data preprocessing and manipulation and preparing user inputs for ML models.</w:t>
      </w:r>
    </w:p>
    <w:p w14:paraId="2FDA00A1" w14:textId="77777777" w:rsidR="00AB4CBE" w:rsidRDefault="00AB4CBE">
      <w:pPr>
        <w:spacing w:after="0" w:line="276" w:lineRule="auto"/>
        <w:rPr>
          <w:rFonts w:ascii="Arial" w:eastAsia="Arial" w:hAnsi="Arial" w:cs="Arial"/>
          <w:b/>
          <w:color w:val="0E0E0E"/>
          <w:sz w:val="20"/>
          <w:szCs w:val="20"/>
          <w:u w:val="single"/>
        </w:rPr>
      </w:pPr>
    </w:p>
    <w:p w14:paraId="5956F17C" w14:textId="77777777" w:rsidR="00AB4CBE" w:rsidRDefault="00000000">
      <w:pPr>
        <w:spacing w:after="0" w:line="276" w:lineRule="auto"/>
        <w:rPr>
          <w:rFonts w:ascii="Arial" w:eastAsia="Arial" w:hAnsi="Arial" w:cs="Arial"/>
          <w:b/>
          <w:color w:val="0E0E0E"/>
          <w:sz w:val="20"/>
          <w:szCs w:val="20"/>
          <w:u w:val="single"/>
        </w:rPr>
      </w:pPr>
      <w:r>
        <w:rPr>
          <w:rFonts w:ascii="Arial" w:eastAsia="Arial" w:hAnsi="Arial" w:cs="Arial"/>
          <w:b/>
          <w:color w:val="0E0E0E"/>
          <w:sz w:val="20"/>
          <w:szCs w:val="20"/>
          <w:u w:val="single"/>
        </w:rPr>
        <w:t>Why This Architecture?</w:t>
      </w:r>
    </w:p>
    <w:p w14:paraId="777B0972" w14:textId="77777777" w:rsidR="00AB4CBE" w:rsidRDefault="00000000">
      <w:pPr>
        <w:spacing w:before="180" w:after="0" w:line="276" w:lineRule="auto"/>
        <w:ind w:left="400" w:hanging="200"/>
        <w:rPr>
          <w:rFonts w:ascii="Arial" w:eastAsia="Arial" w:hAnsi="Arial" w:cs="Arial"/>
          <w:color w:val="0E0E0E"/>
          <w:sz w:val="20"/>
          <w:szCs w:val="20"/>
        </w:rPr>
      </w:pPr>
      <w:r>
        <w:rPr>
          <w:rFonts w:ascii="Arial" w:eastAsia="Arial" w:hAnsi="Arial" w:cs="Arial"/>
          <w:color w:val="0E0E0E"/>
          <w:sz w:val="20"/>
          <w:szCs w:val="20"/>
        </w:rPr>
        <w:t xml:space="preserve">    Next.js and React provide a robust structure for building dynamic, interactive UIs, while TypeScript ensures code maintainability by reducing runtime errors. Tailwind CSS accelerates styling workflows.</w:t>
      </w:r>
    </w:p>
    <w:p w14:paraId="46264DBB" w14:textId="77777777" w:rsidR="00AB4CBE" w:rsidRDefault="00000000">
      <w:pPr>
        <w:spacing w:before="180" w:after="0" w:line="276" w:lineRule="auto"/>
        <w:ind w:left="400" w:hanging="200"/>
        <w:rPr>
          <w:rFonts w:ascii="Arial" w:eastAsia="Arial" w:hAnsi="Arial" w:cs="Arial"/>
          <w:color w:val="0E0E0E"/>
          <w:sz w:val="20"/>
          <w:szCs w:val="20"/>
        </w:rPr>
      </w:pPr>
      <w:r>
        <w:rPr>
          <w:rFonts w:ascii="Arial" w:eastAsia="Arial" w:hAnsi="Arial" w:cs="Arial"/>
          <w:color w:val="0E0E0E"/>
          <w:sz w:val="20"/>
          <w:szCs w:val="20"/>
        </w:rPr>
        <w:tab/>
        <w:t>FastAPI offers high performance, scalability, and ease of use for integrating machine learning models. TensorFlow and PyTorch provide flexibility and reliability for ML tasks, and Pandas efficiently preprocesses data.</w:t>
      </w:r>
    </w:p>
    <w:p w14:paraId="4680C764" w14:textId="77777777" w:rsidR="00AB4CBE" w:rsidRDefault="00000000">
      <w:pPr>
        <w:spacing w:before="180" w:after="0" w:line="276" w:lineRule="auto"/>
        <w:ind w:left="400" w:hanging="200"/>
        <w:rPr>
          <w:rFonts w:ascii="Arial" w:eastAsia="Arial" w:hAnsi="Arial" w:cs="Arial"/>
          <w:color w:val="0E0E0E"/>
          <w:sz w:val="20"/>
          <w:szCs w:val="20"/>
        </w:rPr>
      </w:pPr>
      <w:r>
        <w:rPr>
          <w:rFonts w:ascii="Arial" w:eastAsia="Arial" w:hAnsi="Arial" w:cs="Arial"/>
          <w:color w:val="0E0E0E"/>
          <w:sz w:val="20"/>
          <w:szCs w:val="20"/>
        </w:rPr>
        <w:tab/>
        <w:t>This architecture ensures fast response times, robust data handling, and smooth integration between the frontend and backend.</w:t>
      </w:r>
    </w:p>
    <w:p w14:paraId="556E139B" w14:textId="77777777" w:rsidR="00AB4CBE" w:rsidRDefault="00AB4CBE">
      <w:pPr>
        <w:spacing w:before="180" w:after="0" w:line="276" w:lineRule="auto"/>
        <w:ind w:left="400" w:hanging="200"/>
        <w:rPr>
          <w:rFonts w:ascii="Arial" w:eastAsia="Arial" w:hAnsi="Arial" w:cs="Arial"/>
          <w:color w:val="0E0E0E"/>
          <w:sz w:val="20"/>
          <w:szCs w:val="20"/>
        </w:rPr>
      </w:pPr>
    </w:p>
    <w:p w14:paraId="7AF2F7B3" w14:textId="77777777" w:rsidR="00AB4CBE" w:rsidRDefault="00000000">
      <w:pPr>
        <w:spacing w:after="0" w:line="276" w:lineRule="auto"/>
        <w:rPr>
          <w:rFonts w:ascii="Arial" w:eastAsia="Arial" w:hAnsi="Arial" w:cs="Arial"/>
          <w:b/>
          <w:color w:val="0E0E0E"/>
          <w:sz w:val="20"/>
          <w:szCs w:val="20"/>
          <w:u w:val="single"/>
        </w:rPr>
      </w:pPr>
      <w:r>
        <w:rPr>
          <w:rFonts w:ascii="Arial" w:eastAsia="Arial" w:hAnsi="Arial" w:cs="Arial"/>
          <w:b/>
          <w:color w:val="0E0E0E"/>
          <w:sz w:val="20"/>
          <w:szCs w:val="20"/>
          <w:u w:val="single"/>
        </w:rPr>
        <w:t>Overall Process</w:t>
      </w:r>
    </w:p>
    <w:p w14:paraId="5615786D" w14:textId="77777777" w:rsidR="00AB4CBE" w:rsidRDefault="00000000">
      <w:pPr>
        <w:spacing w:after="0" w:line="276" w:lineRule="auto"/>
        <w:rPr>
          <w:rFonts w:ascii="Arial" w:eastAsia="Arial" w:hAnsi="Arial" w:cs="Arial"/>
          <w:color w:val="0E0E0E"/>
          <w:sz w:val="20"/>
          <w:szCs w:val="20"/>
        </w:rPr>
      </w:pPr>
      <w:r>
        <w:rPr>
          <w:rFonts w:ascii="Arial" w:eastAsia="Arial" w:hAnsi="Arial" w:cs="Arial"/>
          <w:color w:val="0E0E0E"/>
          <w:sz w:val="20"/>
          <w:szCs w:val="20"/>
        </w:rPr>
        <w:t>This project predicts life expectancy based on user input through the following steps:</w:t>
      </w:r>
    </w:p>
    <w:p w14:paraId="10B9C4BE" w14:textId="77777777" w:rsidR="00AB4CBE" w:rsidRDefault="00000000">
      <w:pPr>
        <w:numPr>
          <w:ilvl w:val="0"/>
          <w:numId w:val="1"/>
        </w:numPr>
        <w:spacing w:before="180" w:after="0" w:line="276" w:lineRule="auto"/>
        <w:rPr>
          <w:rFonts w:ascii="Arial" w:eastAsia="Arial" w:hAnsi="Arial" w:cs="Arial"/>
          <w:color w:val="0E0E0E"/>
          <w:sz w:val="20"/>
          <w:szCs w:val="20"/>
        </w:rPr>
      </w:pPr>
      <w:r>
        <w:rPr>
          <w:rFonts w:ascii="Arial" w:eastAsia="Arial" w:hAnsi="Arial" w:cs="Arial"/>
          <w:color w:val="0E0E0E"/>
          <w:sz w:val="20"/>
          <w:szCs w:val="20"/>
        </w:rPr>
        <w:t>User Input: Users submit data via a form on the frontend.</w:t>
      </w:r>
    </w:p>
    <w:p w14:paraId="41BD6A04" w14:textId="77777777" w:rsidR="00AB4CBE" w:rsidRDefault="00000000">
      <w:pPr>
        <w:numPr>
          <w:ilvl w:val="0"/>
          <w:numId w:val="1"/>
        </w:numPr>
        <w:spacing w:after="0" w:line="276" w:lineRule="auto"/>
        <w:rPr>
          <w:rFonts w:ascii="Arial" w:eastAsia="Arial" w:hAnsi="Arial" w:cs="Arial"/>
          <w:color w:val="0E0E0E"/>
          <w:sz w:val="20"/>
          <w:szCs w:val="20"/>
        </w:rPr>
      </w:pPr>
      <w:r>
        <w:rPr>
          <w:rFonts w:ascii="Arial" w:eastAsia="Arial" w:hAnsi="Arial" w:cs="Arial"/>
          <w:color w:val="0E0E0E"/>
          <w:sz w:val="20"/>
          <w:szCs w:val="20"/>
        </w:rPr>
        <w:t>Data Transmission: The frontend sends validated data to the backend API.</w:t>
      </w:r>
    </w:p>
    <w:p w14:paraId="1A98EFC0" w14:textId="77777777" w:rsidR="00AB4CBE" w:rsidRDefault="00000000">
      <w:pPr>
        <w:numPr>
          <w:ilvl w:val="0"/>
          <w:numId w:val="1"/>
        </w:numPr>
        <w:spacing w:after="0" w:line="276" w:lineRule="auto"/>
        <w:rPr>
          <w:rFonts w:ascii="Arial" w:eastAsia="Arial" w:hAnsi="Arial" w:cs="Arial"/>
          <w:color w:val="0E0E0E"/>
          <w:sz w:val="20"/>
          <w:szCs w:val="20"/>
        </w:rPr>
      </w:pPr>
      <w:r>
        <w:rPr>
          <w:rFonts w:ascii="Arial" w:eastAsia="Arial" w:hAnsi="Arial" w:cs="Arial"/>
          <w:color w:val="0E0E0E"/>
          <w:sz w:val="20"/>
          <w:szCs w:val="20"/>
        </w:rPr>
        <w:t>ML Prediction: The backend processes the data, applies preprocessing, and uses machine learning models to predict life expectancy.</w:t>
      </w:r>
    </w:p>
    <w:p w14:paraId="7832597C" w14:textId="77777777" w:rsidR="00AB4CBE" w:rsidRDefault="00000000">
      <w:pPr>
        <w:numPr>
          <w:ilvl w:val="0"/>
          <w:numId w:val="1"/>
        </w:numPr>
        <w:spacing w:after="0" w:line="276" w:lineRule="auto"/>
        <w:rPr>
          <w:rFonts w:ascii="Arial" w:eastAsia="Arial" w:hAnsi="Arial" w:cs="Arial"/>
          <w:color w:val="0E0E0E"/>
          <w:sz w:val="20"/>
          <w:szCs w:val="20"/>
        </w:rPr>
      </w:pPr>
      <w:r>
        <w:rPr>
          <w:rFonts w:ascii="Arial" w:eastAsia="Arial" w:hAnsi="Arial" w:cs="Arial"/>
          <w:color w:val="0E0E0E"/>
          <w:sz w:val="20"/>
          <w:szCs w:val="20"/>
        </w:rPr>
        <w:t>Response: The backend sends the prediction back to the frontend, where it is displayed to the user interactively and intuitively.</w:t>
      </w:r>
    </w:p>
    <w:p w14:paraId="3E9FE7DA" w14:textId="77777777" w:rsidR="00AB4CBE" w:rsidRDefault="00000000">
      <w:pPr>
        <w:pStyle w:val="Heading1"/>
        <w:rPr>
          <w:rFonts w:ascii="Arial" w:eastAsia="Arial" w:hAnsi="Arial" w:cs="Arial"/>
        </w:rPr>
      </w:pPr>
      <w:bookmarkStart w:id="25" w:name="_ir8d0754z7cm" w:colFirst="0" w:colLast="0"/>
      <w:bookmarkEnd w:id="25"/>
      <w:r>
        <w:rPr>
          <w:rFonts w:ascii="Arial" w:eastAsia="Arial" w:hAnsi="Arial" w:cs="Arial"/>
        </w:rPr>
        <w:t>6. Expected Result</w:t>
      </w:r>
    </w:p>
    <w:p w14:paraId="178E6F23" w14:textId="77777777" w:rsidR="00AB4CBE" w:rsidRDefault="00000000">
      <w:pPr>
        <w:spacing w:before="180" w:after="0" w:line="276" w:lineRule="auto"/>
        <w:rPr>
          <w:rFonts w:ascii="Arial" w:eastAsia="Arial" w:hAnsi="Arial" w:cs="Arial"/>
          <w:color w:val="0E0E0E"/>
          <w:sz w:val="20"/>
          <w:szCs w:val="20"/>
        </w:rPr>
      </w:pPr>
      <w:r>
        <w:rPr>
          <w:rFonts w:ascii="Arial" w:eastAsia="Arial" w:hAnsi="Arial" w:cs="Arial"/>
          <w:b/>
          <w:color w:val="0E0E0E"/>
          <w:sz w:val="20"/>
          <w:szCs w:val="20"/>
        </w:rPr>
        <w:t>Synthetic Data Generation</w:t>
      </w:r>
      <w:r>
        <w:rPr>
          <w:rFonts w:ascii="Arial" w:eastAsia="Arial" w:hAnsi="Arial" w:cs="Arial"/>
          <w:color w:val="0E0E0E"/>
          <w:sz w:val="20"/>
          <w:szCs w:val="20"/>
        </w:rPr>
        <w:t>: Utilize a Generative Adversarial Network (GAN) to build synthetic, realistic datasets for life expectancy prediction. This synthetic data will be leveraged for further studies and experimentation to enhance model performance, handle imbalanced data scenarios, and improve the robustness of predictive insights.</w:t>
      </w:r>
    </w:p>
    <w:p w14:paraId="4E4A5C7E" w14:textId="77777777" w:rsidR="00AB4CBE" w:rsidRDefault="00AB4CBE">
      <w:pPr>
        <w:spacing w:after="0" w:line="276" w:lineRule="auto"/>
        <w:rPr>
          <w:rFonts w:ascii="Arial" w:eastAsia="Arial" w:hAnsi="Arial" w:cs="Arial"/>
          <w:color w:val="0E0E0E"/>
          <w:sz w:val="20"/>
          <w:szCs w:val="20"/>
        </w:rPr>
      </w:pPr>
    </w:p>
    <w:p w14:paraId="15CB3241" w14:textId="77777777" w:rsidR="00AB4CBE" w:rsidRDefault="00000000">
      <w:pPr>
        <w:spacing w:after="0" w:line="276" w:lineRule="auto"/>
        <w:rPr>
          <w:rFonts w:ascii="Arial" w:eastAsia="Arial" w:hAnsi="Arial" w:cs="Arial"/>
          <w:color w:val="0E0E0E"/>
          <w:sz w:val="20"/>
          <w:szCs w:val="20"/>
        </w:rPr>
      </w:pPr>
      <w:r>
        <w:rPr>
          <w:rFonts w:ascii="Arial" w:eastAsia="Arial" w:hAnsi="Arial" w:cs="Arial"/>
          <w:b/>
          <w:color w:val="0E0E0E"/>
          <w:sz w:val="20"/>
          <w:szCs w:val="20"/>
        </w:rPr>
        <w:t>Model Evaluation:</w:t>
      </w:r>
      <w:r>
        <w:rPr>
          <w:rFonts w:ascii="Arial" w:eastAsia="Arial" w:hAnsi="Arial" w:cs="Arial"/>
          <w:color w:val="0E0E0E"/>
          <w:sz w:val="20"/>
          <w:szCs w:val="20"/>
        </w:rPr>
        <w:t xml:space="preserve"> Evaluate the XGBoost machine learning model, alongside the deep learning model SAINT, to analyze the dataset comprehensively. The objective is to select the most accurate and reliable model for predicting LE, based on performance metrics such as RMSE, MAE, and R², as well as generalizability across validation and test datasets.</w:t>
      </w:r>
    </w:p>
    <w:p w14:paraId="2F53B158" w14:textId="77777777" w:rsidR="00AB4CBE" w:rsidRDefault="00AB4CBE">
      <w:pPr>
        <w:spacing w:after="0" w:line="276" w:lineRule="auto"/>
        <w:rPr>
          <w:rFonts w:ascii="Arial" w:eastAsia="Arial" w:hAnsi="Arial" w:cs="Arial"/>
          <w:color w:val="0E0E0E"/>
          <w:sz w:val="20"/>
          <w:szCs w:val="20"/>
        </w:rPr>
      </w:pPr>
    </w:p>
    <w:p w14:paraId="38C74C9E" w14:textId="77777777" w:rsidR="00AB4CBE" w:rsidRDefault="00000000">
      <w:pPr>
        <w:spacing w:after="0" w:line="276" w:lineRule="auto"/>
        <w:rPr>
          <w:rFonts w:ascii="Arial" w:eastAsia="Arial" w:hAnsi="Arial" w:cs="Arial"/>
          <w:color w:val="0E0E0E"/>
          <w:sz w:val="20"/>
          <w:szCs w:val="20"/>
        </w:rPr>
      </w:pPr>
      <w:r>
        <w:rPr>
          <w:rFonts w:ascii="Arial" w:eastAsia="Arial" w:hAnsi="Arial" w:cs="Arial"/>
          <w:b/>
          <w:color w:val="0E0E0E"/>
          <w:sz w:val="20"/>
          <w:szCs w:val="20"/>
        </w:rPr>
        <w:t>Accuracy Improvement:</w:t>
      </w:r>
      <w:r>
        <w:rPr>
          <w:rFonts w:ascii="Arial" w:eastAsia="Arial" w:hAnsi="Arial" w:cs="Arial"/>
          <w:color w:val="0E0E0E"/>
          <w:sz w:val="20"/>
          <w:szCs w:val="20"/>
        </w:rPr>
        <w:t xml:space="preserve"> Strive to surpass the 89% accuracy benchmark reported in previous studies [21]. This will involve developing a dynamic and adaptable predictive model capable of handling various sets of indicators with high precision. The focus is on optimizing the chosen models to improve both accuracy and robustness, ensuring reliable life expectancy predictions across diverse data scenarios.</w:t>
      </w:r>
    </w:p>
    <w:p w14:paraId="50D32675" w14:textId="77777777" w:rsidR="00AB4CBE" w:rsidRDefault="00AB4CBE">
      <w:pPr>
        <w:spacing w:after="0" w:line="276" w:lineRule="auto"/>
        <w:rPr>
          <w:rFonts w:ascii="Arial" w:eastAsia="Arial" w:hAnsi="Arial" w:cs="Arial"/>
          <w:color w:val="0E0E0E"/>
          <w:sz w:val="20"/>
          <w:szCs w:val="20"/>
          <w:rtl/>
          <w:lang w:bidi="he-IL"/>
        </w:rPr>
      </w:pPr>
    </w:p>
    <w:p w14:paraId="7C9F269E" w14:textId="77777777" w:rsidR="00962EC1" w:rsidRDefault="00962EC1">
      <w:pPr>
        <w:spacing w:after="0" w:line="276" w:lineRule="auto"/>
        <w:rPr>
          <w:rFonts w:ascii="Arial" w:eastAsia="Arial" w:hAnsi="Arial" w:cs="Arial"/>
          <w:color w:val="0E0E0E"/>
          <w:sz w:val="20"/>
          <w:szCs w:val="20"/>
          <w:rtl/>
          <w:lang w:bidi="he-IL"/>
        </w:rPr>
      </w:pPr>
    </w:p>
    <w:p w14:paraId="1CFC1F8A" w14:textId="77777777" w:rsidR="00962EC1" w:rsidRDefault="00962EC1">
      <w:pPr>
        <w:spacing w:after="0" w:line="276" w:lineRule="auto"/>
        <w:rPr>
          <w:rFonts w:ascii="Arial" w:eastAsia="Arial" w:hAnsi="Arial" w:cs="Arial"/>
          <w:color w:val="0E0E0E"/>
          <w:sz w:val="20"/>
          <w:szCs w:val="20"/>
          <w:rtl/>
          <w:lang w:bidi="he-IL"/>
        </w:rPr>
      </w:pPr>
    </w:p>
    <w:p w14:paraId="363B4997" w14:textId="77777777" w:rsidR="00962EC1" w:rsidRDefault="00962EC1">
      <w:pPr>
        <w:spacing w:after="0" w:line="276" w:lineRule="auto"/>
        <w:rPr>
          <w:rFonts w:ascii="Arial" w:eastAsia="Arial" w:hAnsi="Arial" w:cs="Arial"/>
          <w:color w:val="0E0E0E"/>
          <w:sz w:val="20"/>
          <w:szCs w:val="20"/>
          <w:rtl/>
          <w:lang w:bidi="he-IL"/>
        </w:rPr>
      </w:pPr>
    </w:p>
    <w:p w14:paraId="0CC8D3A1" w14:textId="77777777" w:rsidR="00962EC1" w:rsidRDefault="00962EC1">
      <w:pPr>
        <w:spacing w:after="0" w:line="276" w:lineRule="auto"/>
        <w:rPr>
          <w:rFonts w:ascii="Arial" w:eastAsia="Arial" w:hAnsi="Arial" w:cs="Arial" w:hint="cs"/>
          <w:color w:val="0E0E0E"/>
          <w:sz w:val="20"/>
          <w:szCs w:val="20"/>
          <w:lang w:bidi="he-IL"/>
        </w:rPr>
      </w:pPr>
    </w:p>
    <w:p w14:paraId="4F774745" w14:textId="77777777" w:rsidR="00AB4CBE" w:rsidRDefault="00000000">
      <w:pPr>
        <w:pStyle w:val="Heading1"/>
        <w:rPr>
          <w:rFonts w:ascii="Arial" w:eastAsia="Arial" w:hAnsi="Arial" w:cs="Arial"/>
        </w:rPr>
      </w:pPr>
      <w:bookmarkStart w:id="26" w:name="_3dy6vkm" w:colFirst="0" w:colLast="0"/>
      <w:bookmarkEnd w:id="26"/>
      <w:r>
        <w:rPr>
          <w:rFonts w:ascii="Arial" w:eastAsia="Arial" w:hAnsi="Arial" w:cs="Arial"/>
        </w:rPr>
        <w:lastRenderedPageBreak/>
        <w:t>References:</w:t>
      </w:r>
    </w:p>
    <w:p w14:paraId="2DF60A11" w14:textId="77777777" w:rsidR="00AB4CBE" w:rsidRDefault="00000000">
      <w:pPr>
        <w:spacing w:after="0" w:line="276" w:lineRule="auto"/>
        <w:rPr>
          <w:rFonts w:ascii="Arial" w:eastAsia="Arial" w:hAnsi="Arial" w:cs="Arial"/>
          <w:b/>
          <w:color w:val="0E0E0E"/>
          <w:sz w:val="16"/>
          <w:szCs w:val="16"/>
        </w:rPr>
      </w:pPr>
      <w:r>
        <w:rPr>
          <w:rFonts w:ascii="Arial" w:eastAsia="Arial" w:hAnsi="Arial" w:cs="Arial"/>
          <w:b/>
          <w:color w:val="0E0E0E"/>
          <w:sz w:val="16"/>
          <w:szCs w:val="16"/>
        </w:rPr>
        <w:t>[1]</w:t>
      </w:r>
      <w:r>
        <w:rPr>
          <w:rFonts w:ascii="Arial" w:eastAsia="Arial" w:hAnsi="Arial" w:cs="Arial"/>
          <w:b/>
          <w:sz w:val="16"/>
          <w:szCs w:val="16"/>
        </w:rPr>
        <w:t xml:space="preserve"> </w:t>
      </w:r>
      <w:r>
        <w:rPr>
          <w:rFonts w:ascii="Arial" w:eastAsia="Arial" w:hAnsi="Arial" w:cs="Arial"/>
          <w:b/>
          <w:color w:val="0E0E0E"/>
          <w:sz w:val="16"/>
          <w:szCs w:val="16"/>
        </w:rPr>
        <w:t xml:space="preserve">Lipesa, B. A., Okango, E., Omolo, B. O., &amp; Omondi, E. O. (2023). An application of a supervised machine learning model for predicting life expectancy. </w:t>
      </w:r>
      <w:r>
        <w:rPr>
          <w:rFonts w:ascii="Arial" w:eastAsia="Arial" w:hAnsi="Arial" w:cs="Arial"/>
          <w:b/>
          <w:i/>
          <w:color w:val="0E0E0E"/>
          <w:sz w:val="16"/>
          <w:szCs w:val="16"/>
        </w:rPr>
        <w:t>SN Applied Sciences, 5</w:t>
      </w:r>
      <w:r>
        <w:rPr>
          <w:rFonts w:ascii="Arial" w:eastAsia="Arial" w:hAnsi="Arial" w:cs="Arial"/>
          <w:b/>
          <w:color w:val="0E0E0E"/>
          <w:sz w:val="16"/>
          <w:szCs w:val="16"/>
        </w:rPr>
        <w:t xml:space="preserve">, Article 189. </w:t>
      </w:r>
      <w:hyperlink r:id="rId19">
        <w:r>
          <w:rPr>
            <w:rFonts w:ascii="Arial" w:eastAsia="Arial" w:hAnsi="Arial" w:cs="Arial"/>
            <w:b/>
            <w:color w:val="1155CC"/>
            <w:sz w:val="16"/>
            <w:szCs w:val="16"/>
            <w:u w:val="single"/>
          </w:rPr>
          <w:t>https://doi.org/10.1007/s42452-023-05404-w</w:t>
        </w:r>
      </w:hyperlink>
    </w:p>
    <w:p w14:paraId="52ED0C82" w14:textId="77777777" w:rsidR="00AB4CBE" w:rsidRDefault="00AB4CBE">
      <w:pPr>
        <w:spacing w:after="0" w:line="276" w:lineRule="auto"/>
        <w:rPr>
          <w:rFonts w:ascii="Arial" w:eastAsia="Arial" w:hAnsi="Arial" w:cs="Arial"/>
          <w:b/>
          <w:color w:val="0E0E0E"/>
          <w:sz w:val="16"/>
          <w:szCs w:val="16"/>
        </w:rPr>
      </w:pPr>
    </w:p>
    <w:p w14:paraId="6B05CB5D" w14:textId="77777777" w:rsidR="00AB4CBE" w:rsidRDefault="00000000">
      <w:pPr>
        <w:spacing w:line="276" w:lineRule="auto"/>
        <w:rPr>
          <w:rFonts w:ascii="Arial" w:eastAsia="Arial" w:hAnsi="Arial" w:cs="Arial"/>
          <w:b/>
          <w:color w:val="0E0E0E"/>
          <w:sz w:val="16"/>
          <w:szCs w:val="16"/>
        </w:rPr>
      </w:pPr>
      <w:r>
        <w:rPr>
          <w:rFonts w:ascii="Arial" w:eastAsia="Arial" w:hAnsi="Arial" w:cs="Arial"/>
          <w:b/>
          <w:color w:val="0E0E0E"/>
          <w:sz w:val="16"/>
          <w:szCs w:val="16"/>
        </w:rPr>
        <w:t xml:space="preserve">[2] Shwartz-Ziv, R., &amp; Armon, A. (2021). Tabular data: Deep learning is not all you need. </w:t>
      </w:r>
      <w:r>
        <w:rPr>
          <w:rFonts w:ascii="Arial" w:eastAsia="Arial" w:hAnsi="Arial" w:cs="Arial"/>
          <w:b/>
          <w:i/>
          <w:color w:val="0E0E0E"/>
          <w:sz w:val="16"/>
          <w:szCs w:val="16"/>
        </w:rPr>
        <w:t>arXiv.</w:t>
      </w:r>
      <w:r>
        <w:rPr>
          <w:rFonts w:ascii="Arial" w:eastAsia="Arial" w:hAnsi="Arial" w:cs="Arial"/>
          <w:b/>
          <w:color w:val="0E0E0E"/>
          <w:sz w:val="16"/>
          <w:szCs w:val="16"/>
        </w:rPr>
        <w:t xml:space="preserve"> </w:t>
      </w:r>
      <w:hyperlink r:id="rId20">
        <w:r>
          <w:rPr>
            <w:rFonts w:ascii="Arial" w:eastAsia="Arial" w:hAnsi="Arial" w:cs="Arial"/>
            <w:b/>
            <w:color w:val="1155CC"/>
            <w:sz w:val="16"/>
            <w:szCs w:val="16"/>
            <w:u w:val="single"/>
          </w:rPr>
          <w:t>https://arxiv.org/pdf/2106.03253</w:t>
        </w:r>
      </w:hyperlink>
    </w:p>
    <w:p w14:paraId="58579D74" w14:textId="77777777" w:rsidR="00AB4CBE" w:rsidRDefault="00000000">
      <w:pPr>
        <w:spacing w:line="276" w:lineRule="auto"/>
        <w:rPr>
          <w:rFonts w:ascii="Arial" w:eastAsia="Arial" w:hAnsi="Arial" w:cs="Arial"/>
          <w:b/>
          <w:color w:val="0E0E0E"/>
          <w:sz w:val="16"/>
          <w:szCs w:val="16"/>
        </w:rPr>
      </w:pPr>
      <w:r>
        <w:rPr>
          <w:rFonts w:ascii="Arial" w:eastAsia="Arial" w:hAnsi="Arial" w:cs="Arial"/>
          <w:b/>
          <w:color w:val="0E0E0E"/>
          <w:sz w:val="16"/>
          <w:szCs w:val="16"/>
        </w:rPr>
        <w:t xml:space="preserve">[3] Stokanović, S., Đukić, D., &amp; Miljković, N. (2023). Robustness of XGBoost algorithm to missing features for binary classification of medical data. </w:t>
      </w:r>
      <w:r>
        <w:rPr>
          <w:rFonts w:ascii="Arial" w:eastAsia="Arial" w:hAnsi="Arial" w:cs="Arial"/>
          <w:b/>
          <w:i/>
          <w:color w:val="0E0E0E"/>
          <w:sz w:val="16"/>
          <w:szCs w:val="16"/>
        </w:rPr>
        <w:t>IEEE Xplore.</w:t>
      </w:r>
      <w:r>
        <w:rPr>
          <w:rFonts w:ascii="Arial" w:eastAsia="Arial" w:hAnsi="Arial" w:cs="Arial"/>
          <w:b/>
          <w:color w:val="0E0E0E"/>
          <w:sz w:val="16"/>
          <w:szCs w:val="16"/>
        </w:rPr>
        <w:t xml:space="preserve"> </w:t>
      </w:r>
      <w:hyperlink r:id="rId21">
        <w:r>
          <w:rPr>
            <w:rFonts w:ascii="Arial" w:eastAsia="Arial" w:hAnsi="Arial" w:cs="Arial"/>
            <w:b/>
            <w:color w:val="1155CC"/>
            <w:sz w:val="16"/>
            <w:szCs w:val="16"/>
            <w:u w:val="single"/>
          </w:rPr>
          <w:t>https://ieeexplore.ieee.org/document/10495929</w:t>
        </w:r>
      </w:hyperlink>
    </w:p>
    <w:p w14:paraId="34404FEC" w14:textId="77777777" w:rsidR="00AB4CBE" w:rsidRDefault="00000000">
      <w:pPr>
        <w:spacing w:after="0" w:line="276" w:lineRule="auto"/>
        <w:rPr>
          <w:rFonts w:ascii="Arial" w:eastAsia="Arial" w:hAnsi="Arial" w:cs="Arial"/>
          <w:b/>
          <w:color w:val="0E0E0E"/>
          <w:sz w:val="16"/>
          <w:szCs w:val="16"/>
        </w:rPr>
      </w:pPr>
      <w:r>
        <w:rPr>
          <w:rFonts w:ascii="Arial" w:eastAsia="Arial" w:hAnsi="Arial" w:cs="Arial"/>
          <w:b/>
          <w:color w:val="0E0E0E"/>
          <w:sz w:val="16"/>
          <w:szCs w:val="16"/>
        </w:rPr>
        <w:t xml:space="preserve">[4] Wang, H., Naghavi, M., Allen, C., Barber, R. M., Bhutta, Z. A., Carter, A., … &amp; Murray, C. J. L. (2016). Global, regional, and national life expectancy, all-cause mortality, and cause-specific mortality for 249 causes of death, 1980–2015: A systematic analysis for the Global Burden of Disease Study 2015. </w:t>
      </w:r>
      <w:r>
        <w:rPr>
          <w:rFonts w:ascii="Arial" w:eastAsia="Arial" w:hAnsi="Arial" w:cs="Arial"/>
          <w:b/>
          <w:i/>
          <w:color w:val="0E0E0E"/>
          <w:sz w:val="16"/>
          <w:szCs w:val="16"/>
        </w:rPr>
        <w:t>The Lancet, 388</w:t>
      </w:r>
      <w:r>
        <w:rPr>
          <w:rFonts w:ascii="Arial" w:eastAsia="Arial" w:hAnsi="Arial" w:cs="Arial"/>
          <w:b/>
          <w:color w:val="0E0E0E"/>
          <w:sz w:val="16"/>
          <w:szCs w:val="16"/>
        </w:rPr>
        <w:t xml:space="preserve">(10053), 1459–1544. </w:t>
      </w:r>
      <w:hyperlink r:id="rId22">
        <w:r>
          <w:rPr>
            <w:rFonts w:ascii="Arial" w:eastAsia="Arial" w:hAnsi="Arial" w:cs="Arial"/>
            <w:b/>
            <w:color w:val="1155CC"/>
            <w:sz w:val="16"/>
            <w:szCs w:val="16"/>
            <w:u w:val="single"/>
          </w:rPr>
          <w:t>https://doi.org/10.1016/S0140-6736(16)30175-1</w:t>
        </w:r>
      </w:hyperlink>
    </w:p>
    <w:p w14:paraId="2246CFFA" w14:textId="77777777" w:rsidR="00AB4CBE" w:rsidRDefault="00AB4CBE">
      <w:pPr>
        <w:spacing w:after="0" w:line="276" w:lineRule="auto"/>
        <w:rPr>
          <w:rFonts w:ascii="Arial" w:eastAsia="Arial" w:hAnsi="Arial" w:cs="Arial"/>
          <w:b/>
          <w:color w:val="0E0E0E"/>
          <w:sz w:val="16"/>
          <w:szCs w:val="16"/>
        </w:rPr>
      </w:pPr>
    </w:p>
    <w:p w14:paraId="11A568FD" w14:textId="77777777" w:rsidR="00AB4CBE" w:rsidRDefault="00000000">
      <w:pPr>
        <w:spacing w:after="0" w:line="276" w:lineRule="auto"/>
        <w:rPr>
          <w:rFonts w:ascii="Arial" w:eastAsia="Arial" w:hAnsi="Arial" w:cs="Arial"/>
          <w:b/>
          <w:color w:val="0E0E0E"/>
          <w:sz w:val="16"/>
          <w:szCs w:val="16"/>
        </w:rPr>
      </w:pPr>
      <w:r>
        <w:rPr>
          <w:rFonts w:ascii="Arial" w:eastAsia="Arial" w:hAnsi="Arial" w:cs="Arial"/>
          <w:b/>
          <w:color w:val="0E0E0E"/>
          <w:sz w:val="16"/>
          <w:szCs w:val="16"/>
        </w:rPr>
        <w:t xml:space="preserve">[5] O’Donovan, G., Petermann-Rocha, F., Ferrari, G., Lee, I.-M., Hamer, M., Stamatakis, E., Sarmiento, O. L., Ibáñez, A., &amp; Lopez-Jaramillo, P. (2024). Associations of the ‘weekend warrior’ physical activity pattern with all-cause, cardiovascular disease and cancer mortality: The Mexico City Prospective Study. </w:t>
      </w:r>
      <w:r>
        <w:rPr>
          <w:rFonts w:ascii="Arial" w:eastAsia="Arial" w:hAnsi="Arial" w:cs="Arial"/>
          <w:b/>
          <w:i/>
          <w:color w:val="0E0E0E"/>
          <w:sz w:val="16"/>
          <w:szCs w:val="16"/>
        </w:rPr>
        <w:t>British Journal of Sports Medicine, 58</w:t>
      </w:r>
      <w:r>
        <w:rPr>
          <w:rFonts w:ascii="Arial" w:eastAsia="Arial" w:hAnsi="Arial" w:cs="Arial"/>
          <w:b/>
          <w:color w:val="0E0E0E"/>
          <w:sz w:val="16"/>
          <w:szCs w:val="16"/>
        </w:rPr>
        <w:t xml:space="preserve">(7), 359–367. </w:t>
      </w:r>
      <w:hyperlink r:id="rId23">
        <w:r>
          <w:rPr>
            <w:rFonts w:ascii="Arial" w:eastAsia="Arial" w:hAnsi="Arial" w:cs="Arial"/>
            <w:b/>
            <w:color w:val="1155CC"/>
            <w:sz w:val="16"/>
            <w:szCs w:val="16"/>
            <w:u w:val="single"/>
          </w:rPr>
          <w:t>https://bjsm.bmj.com/content/58/7/359</w:t>
        </w:r>
      </w:hyperlink>
    </w:p>
    <w:p w14:paraId="11B96A1C" w14:textId="77777777" w:rsidR="00AB4CBE" w:rsidRDefault="00AB4CBE">
      <w:pPr>
        <w:spacing w:after="0" w:line="276" w:lineRule="auto"/>
        <w:rPr>
          <w:rFonts w:ascii="Arial" w:eastAsia="Arial" w:hAnsi="Arial" w:cs="Arial"/>
          <w:b/>
          <w:color w:val="0E0E0E"/>
          <w:sz w:val="16"/>
          <w:szCs w:val="16"/>
        </w:rPr>
      </w:pPr>
    </w:p>
    <w:p w14:paraId="1128707E" w14:textId="77777777" w:rsidR="00AB4CBE" w:rsidRDefault="00000000">
      <w:pPr>
        <w:spacing w:after="0" w:line="276" w:lineRule="auto"/>
        <w:rPr>
          <w:rFonts w:ascii="Arial" w:eastAsia="Arial" w:hAnsi="Arial" w:cs="Arial"/>
          <w:b/>
          <w:sz w:val="16"/>
          <w:szCs w:val="16"/>
        </w:rPr>
      </w:pPr>
      <w:r>
        <w:rPr>
          <w:rFonts w:ascii="Arial" w:eastAsia="Arial" w:hAnsi="Arial" w:cs="Arial"/>
          <w:b/>
          <w:color w:val="0E0E0E"/>
          <w:sz w:val="16"/>
          <w:szCs w:val="16"/>
        </w:rPr>
        <w:t xml:space="preserve">[6] Rentería, E., Jha, P., Forman, D., &amp; Soerjomataram, I. (2016). The impact of cigarette smoking on life expectancy between 1980 and 2010: A global perspective. </w:t>
      </w:r>
      <w:r>
        <w:rPr>
          <w:rFonts w:ascii="Arial" w:eastAsia="Arial" w:hAnsi="Arial" w:cs="Arial"/>
          <w:b/>
          <w:i/>
          <w:color w:val="0E0E0E"/>
          <w:sz w:val="16"/>
          <w:szCs w:val="16"/>
        </w:rPr>
        <w:t>Tobacco Control, 25</w:t>
      </w:r>
      <w:r>
        <w:rPr>
          <w:rFonts w:ascii="Arial" w:eastAsia="Arial" w:hAnsi="Arial" w:cs="Arial"/>
          <w:b/>
          <w:color w:val="0E0E0E"/>
          <w:sz w:val="16"/>
          <w:szCs w:val="16"/>
        </w:rPr>
        <w:t xml:space="preserve">(5), 551–557. </w:t>
      </w:r>
      <w:hyperlink r:id="rId24">
        <w:r>
          <w:rPr>
            <w:rFonts w:ascii="Arial" w:eastAsia="Arial" w:hAnsi="Arial" w:cs="Arial"/>
            <w:b/>
            <w:color w:val="1155CC"/>
            <w:sz w:val="16"/>
            <w:szCs w:val="16"/>
            <w:u w:val="single"/>
          </w:rPr>
          <w:t>https://doi.org/10.1136/tobaccocontrol-2015-052265</w:t>
        </w:r>
      </w:hyperlink>
    </w:p>
    <w:p w14:paraId="57704DB7" w14:textId="77777777" w:rsidR="00AB4CBE" w:rsidRDefault="00AB4CBE">
      <w:pPr>
        <w:spacing w:after="0" w:line="276" w:lineRule="auto"/>
        <w:rPr>
          <w:rFonts w:ascii="Arial" w:eastAsia="Arial" w:hAnsi="Arial" w:cs="Arial"/>
          <w:b/>
          <w:sz w:val="16"/>
          <w:szCs w:val="16"/>
        </w:rPr>
      </w:pPr>
    </w:p>
    <w:p w14:paraId="0A624B50" w14:textId="77777777" w:rsidR="00AB4CBE" w:rsidRDefault="00000000">
      <w:pPr>
        <w:spacing w:line="276" w:lineRule="auto"/>
        <w:rPr>
          <w:rFonts w:ascii="Arial" w:eastAsia="Arial" w:hAnsi="Arial" w:cs="Arial"/>
          <w:b/>
          <w:color w:val="0E0E0E"/>
          <w:sz w:val="16"/>
          <w:szCs w:val="16"/>
        </w:rPr>
      </w:pPr>
      <w:r>
        <w:rPr>
          <w:rFonts w:ascii="Arial" w:eastAsia="Arial" w:hAnsi="Arial" w:cs="Arial"/>
          <w:b/>
          <w:sz w:val="16"/>
          <w:szCs w:val="16"/>
        </w:rPr>
        <w:t xml:space="preserve">[7] </w:t>
      </w:r>
      <w:r>
        <w:rPr>
          <w:rFonts w:ascii="Arial" w:eastAsia="Arial" w:hAnsi="Arial" w:cs="Arial"/>
          <w:b/>
          <w:color w:val="0E0E0E"/>
          <w:sz w:val="16"/>
          <w:szCs w:val="16"/>
        </w:rPr>
        <w:t xml:space="preserve">Wood, A. M., Kaptoge, S., Butterworth, A. S., Willeit, P., Warnakula, S., Bolton, T., … &amp; Danesh, J. (2018). Risk thresholds for alcohol consumption: Combined analysis of individual-participant data for 599,912 current drinkers in 83 prospective studies. </w:t>
      </w:r>
      <w:r>
        <w:rPr>
          <w:rFonts w:ascii="Arial" w:eastAsia="Arial" w:hAnsi="Arial" w:cs="Arial"/>
          <w:b/>
          <w:i/>
          <w:color w:val="0E0E0E"/>
          <w:sz w:val="16"/>
          <w:szCs w:val="16"/>
        </w:rPr>
        <w:t>The Lancet, 391</w:t>
      </w:r>
      <w:r>
        <w:rPr>
          <w:rFonts w:ascii="Arial" w:eastAsia="Arial" w:hAnsi="Arial" w:cs="Arial"/>
          <w:b/>
          <w:color w:val="0E0E0E"/>
          <w:sz w:val="16"/>
          <w:szCs w:val="16"/>
        </w:rPr>
        <w:t xml:space="preserve">(10129), 1513–1523. </w:t>
      </w:r>
      <w:hyperlink r:id="rId25">
        <w:r>
          <w:rPr>
            <w:rFonts w:ascii="Arial" w:eastAsia="Arial" w:hAnsi="Arial" w:cs="Arial"/>
            <w:b/>
            <w:color w:val="1155CC"/>
            <w:sz w:val="16"/>
            <w:szCs w:val="16"/>
            <w:u w:val="single"/>
          </w:rPr>
          <w:t>https://doi.org/10.1016/S0140-6736(18)30134-X</w:t>
        </w:r>
      </w:hyperlink>
    </w:p>
    <w:p w14:paraId="77EFE9C4" w14:textId="77777777" w:rsidR="00AB4CBE" w:rsidRDefault="00000000">
      <w:pPr>
        <w:spacing w:line="276" w:lineRule="auto"/>
        <w:rPr>
          <w:rFonts w:ascii="Arial" w:eastAsia="Arial" w:hAnsi="Arial" w:cs="Arial"/>
          <w:b/>
          <w:color w:val="0E0E0E"/>
          <w:sz w:val="16"/>
          <w:szCs w:val="16"/>
        </w:rPr>
      </w:pPr>
      <w:r>
        <w:rPr>
          <w:rFonts w:ascii="Arial" w:eastAsia="Arial" w:hAnsi="Arial" w:cs="Arial"/>
          <w:b/>
          <w:color w:val="0E0E0E"/>
          <w:sz w:val="16"/>
          <w:szCs w:val="16"/>
        </w:rPr>
        <w:t xml:space="preserve">[8] Xu, L., &amp; Veeramachaneni, K. (2018). Synthesizing Tabular Data Using Generative Adversarial Networks. </w:t>
      </w:r>
      <w:r>
        <w:rPr>
          <w:rFonts w:ascii="Arial" w:eastAsia="Arial" w:hAnsi="Arial" w:cs="Arial"/>
          <w:b/>
          <w:i/>
          <w:color w:val="0E0E0E"/>
          <w:sz w:val="16"/>
          <w:szCs w:val="16"/>
        </w:rPr>
        <w:t>arXiv preprint arXiv:1811.11264</w:t>
      </w:r>
      <w:r>
        <w:rPr>
          <w:rFonts w:ascii="Arial" w:eastAsia="Arial" w:hAnsi="Arial" w:cs="Arial"/>
          <w:b/>
          <w:color w:val="0E0E0E"/>
          <w:sz w:val="16"/>
          <w:szCs w:val="16"/>
        </w:rPr>
        <w:t xml:space="preserve">. Retrieved from </w:t>
      </w:r>
      <w:hyperlink r:id="rId26">
        <w:r>
          <w:rPr>
            <w:rFonts w:ascii="Arial" w:eastAsia="Arial" w:hAnsi="Arial" w:cs="Arial"/>
            <w:b/>
            <w:color w:val="1155CC"/>
            <w:sz w:val="16"/>
            <w:szCs w:val="16"/>
            <w:u w:val="single"/>
          </w:rPr>
          <w:t>https://arxiv.org/abs/1811.11264</w:t>
        </w:r>
      </w:hyperlink>
    </w:p>
    <w:p w14:paraId="49E7FCC3" w14:textId="77777777" w:rsidR="00AB4CBE" w:rsidRDefault="00000000">
      <w:pPr>
        <w:spacing w:line="276" w:lineRule="auto"/>
        <w:rPr>
          <w:rFonts w:ascii="Arial" w:eastAsia="Arial" w:hAnsi="Arial" w:cs="Arial"/>
          <w:b/>
          <w:color w:val="0E0E0E"/>
          <w:sz w:val="16"/>
          <w:szCs w:val="16"/>
        </w:rPr>
      </w:pPr>
      <w:r>
        <w:rPr>
          <w:rFonts w:ascii="Arial" w:eastAsia="Arial" w:hAnsi="Arial" w:cs="Arial"/>
          <w:b/>
          <w:color w:val="0E0E0E"/>
          <w:sz w:val="16"/>
          <w:szCs w:val="16"/>
        </w:rPr>
        <w:t xml:space="preserve">[9] Mathur, N. (2024, January 26). The importance of education in improving life expectancy. </w:t>
      </w:r>
      <w:r>
        <w:rPr>
          <w:rFonts w:ascii="Arial" w:eastAsia="Arial" w:hAnsi="Arial" w:cs="Arial"/>
          <w:b/>
          <w:i/>
          <w:color w:val="0E0E0E"/>
          <w:sz w:val="16"/>
          <w:szCs w:val="16"/>
        </w:rPr>
        <w:t>News-Medical</w:t>
      </w:r>
      <w:r>
        <w:rPr>
          <w:rFonts w:ascii="Arial" w:eastAsia="Arial" w:hAnsi="Arial" w:cs="Arial"/>
          <w:b/>
          <w:color w:val="0E0E0E"/>
          <w:sz w:val="16"/>
          <w:szCs w:val="16"/>
        </w:rPr>
        <w:t xml:space="preserve">. Retrieved from </w:t>
      </w:r>
      <w:hyperlink r:id="rId27">
        <w:r>
          <w:rPr>
            <w:rFonts w:ascii="Arial" w:eastAsia="Arial" w:hAnsi="Arial" w:cs="Arial"/>
            <w:b/>
            <w:color w:val="1155CC"/>
            <w:sz w:val="16"/>
            <w:szCs w:val="16"/>
            <w:u w:val="single"/>
          </w:rPr>
          <w:t>https://www.news-medical.net/news/20240126/The-importance-of-education-in-improving-life-expectancy.aspx</w:t>
        </w:r>
      </w:hyperlink>
    </w:p>
    <w:p w14:paraId="63D8A8B8" w14:textId="77777777" w:rsidR="00AB4CBE" w:rsidRDefault="00000000">
      <w:pPr>
        <w:spacing w:line="276" w:lineRule="auto"/>
        <w:rPr>
          <w:rFonts w:ascii="Arial" w:eastAsia="Arial" w:hAnsi="Arial" w:cs="Arial"/>
          <w:b/>
          <w:color w:val="0E0E0E"/>
          <w:sz w:val="16"/>
          <w:szCs w:val="16"/>
        </w:rPr>
      </w:pPr>
      <w:r>
        <w:rPr>
          <w:rFonts w:ascii="Arial" w:eastAsia="Arial" w:hAnsi="Arial" w:cs="Arial"/>
          <w:b/>
          <w:color w:val="0E0E0E"/>
          <w:sz w:val="16"/>
          <w:szCs w:val="16"/>
        </w:rPr>
        <w:t xml:space="preserve">[10] Crimmins, E. M. (2015). Lifespan and healthspan: Past, present, and promise. </w:t>
      </w:r>
      <w:r>
        <w:rPr>
          <w:rFonts w:ascii="Arial" w:eastAsia="Arial" w:hAnsi="Arial" w:cs="Arial"/>
          <w:b/>
          <w:i/>
          <w:color w:val="0E0E0E"/>
          <w:sz w:val="16"/>
          <w:szCs w:val="16"/>
        </w:rPr>
        <w:t>The Gerontologist, 55</w:t>
      </w:r>
      <w:r>
        <w:rPr>
          <w:rFonts w:ascii="Arial" w:eastAsia="Arial" w:hAnsi="Arial" w:cs="Arial"/>
          <w:b/>
          <w:color w:val="0E0E0E"/>
          <w:sz w:val="16"/>
          <w:szCs w:val="16"/>
        </w:rPr>
        <w:t xml:space="preserve">(6), 901–911. </w:t>
      </w:r>
      <w:hyperlink r:id="rId28">
        <w:r>
          <w:rPr>
            <w:rFonts w:ascii="Arial" w:eastAsia="Arial" w:hAnsi="Arial" w:cs="Arial"/>
            <w:b/>
            <w:color w:val="1155CC"/>
            <w:sz w:val="16"/>
            <w:szCs w:val="16"/>
            <w:u w:val="single"/>
          </w:rPr>
          <w:t>https://doi.org/10.1093/geront/gnv130</w:t>
        </w:r>
      </w:hyperlink>
    </w:p>
    <w:p w14:paraId="09CD798F" w14:textId="77777777" w:rsidR="00AB4CBE" w:rsidRDefault="00000000">
      <w:pPr>
        <w:spacing w:line="276" w:lineRule="auto"/>
        <w:rPr>
          <w:rFonts w:ascii="Arial" w:eastAsia="Arial" w:hAnsi="Arial" w:cs="Arial"/>
          <w:b/>
          <w:color w:val="0E0E0E"/>
          <w:sz w:val="16"/>
          <w:szCs w:val="16"/>
        </w:rPr>
      </w:pPr>
      <w:r>
        <w:rPr>
          <w:rFonts w:ascii="Arial" w:eastAsia="Arial" w:hAnsi="Arial" w:cs="Arial"/>
          <w:b/>
          <w:color w:val="0E0E0E"/>
          <w:sz w:val="16"/>
          <w:szCs w:val="16"/>
        </w:rPr>
        <w:t xml:space="preserve">[11] Georgiev, V., Hadzhikoleva, S., &amp; Hadzhikolev, E. (2024). Impact of global country indicators on life expectancy. </w:t>
      </w:r>
      <w:r>
        <w:rPr>
          <w:rFonts w:ascii="Arial" w:eastAsia="Arial" w:hAnsi="Arial" w:cs="Arial"/>
          <w:b/>
          <w:i/>
          <w:color w:val="0E0E0E"/>
          <w:sz w:val="16"/>
          <w:szCs w:val="16"/>
        </w:rPr>
        <w:t>Contemporary Scientific and Industrial Research, 1</w:t>
      </w:r>
      <w:r>
        <w:rPr>
          <w:rFonts w:ascii="Arial" w:eastAsia="Arial" w:hAnsi="Arial" w:cs="Arial"/>
          <w:b/>
          <w:color w:val="0E0E0E"/>
          <w:sz w:val="16"/>
          <w:szCs w:val="16"/>
        </w:rPr>
        <w:t xml:space="preserve">(1), Article 11. </w:t>
      </w:r>
      <w:hyperlink r:id="rId29">
        <w:r>
          <w:rPr>
            <w:rFonts w:ascii="Arial" w:eastAsia="Arial" w:hAnsi="Arial" w:cs="Arial"/>
            <w:b/>
            <w:color w:val="1155CC"/>
            <w:sz w:val="16"/>
            <w:szCs w:val="16"/>
            <w:u w:val="single"/>
          </w:rPr>
          <w:t>https://doi.org/10.70862/CSIR.2024.0101-04</w:t>
        </w:r>
      </w:hyperlink>
    </w:p>
    <w:p w14:paraId="2ABD06D7" w14:textId="77777777" w:rsidR="00AB4CBE" w:rsidRDefault="00000000">
      <w:pPr>
        <w:spacing w:line="276" w:lineRule="auto"/>
        <w:rPr>
          <w:rFonts w:ascii="Arial" w:eastAsia="Arial" w:hAnsi="Arial" w:cs="Arial"/>
          <w:b/>
          <w:color w:val="0E0E0E"/>
          <w:sz w:val="16"/>
          <w:szCs w:val="16"/>
        </w:rPr>
      </w:pPr>
      <w:r>
        <w:rPr>
          <w:rFonts w:ascii="Arial" w:eastAsia="Arial" w:hAnsi="Arial" w:cs="Arial"/>
          <w:b/>
          <w:color w:val="0E0E0E"/>
          <w:sz w:val="16"/>
          <w:szCs w:val="16"/>
        </w:rPr>
        <w:t xml:space="preserve">[12] Kang, J. J., &amp; Adibi, S. (2018). Systematic predictive analysis of personalized life expectancy using smart devices. </w:t>
      </w:r>
      <w:r>
        <w:rPr>
          <w:rFonts w:ascii="Arial" w:eastAsia="Arial" w:hAnsi="Arial" w:cs="Arial"/>
          <w:b/>
          <w:i/>
          <w:color w:val="0E0E0E"/>
          <w:sz w:val="16"/>
          <w:szCs w:val="16"/>
        </w:rPr>
        <w:t>Technologies, 6</w:t>
      </w:r>
      <w:r>
        <w:rPr>
          <w:rFonts w:ascii="Arial" w:eastAsia="Arial" w:hAnsi="Arial" w:cs="Arial"/>
          <w:b/>
          <w:color w:val="0E0E0E"/>
          <w:sz w:val="16"/>
          <w:szCs w:val="16"/>
        </w:rPr>
        <w:t xml:space="preserve">(3), Article 74. </w:t>
      </w:r>
      <w:hyperlink r:id="rId30">
        <w:r>
          <w:rPr>
            <w:rFonts w:ascii="Arial" w:eastAsia="Arial" w:hAnsi="Arial" w:cs="Arial"/>
            <w:b/>
            <w:color w:val="1155CC"/>
            <w:sz w:val="16"/>
            <w:szCs w:val="16"/>
            <w:u w:val="single"/>
          </w:rPr>
          <w:t>https://doi.org/10.3390/technologies6030074</w:t>
        </w:r>
      </w:hyperlink>
    </w:p>
    <w:p w14:paraId="30BC402C" w14:textId="77777777" w:rsidR="00AB4CBE" w:rsidRDefault="00000000">
      <w:pPr>
        <w:spacing w:line="276" w:lineRule="auto"/>
        <w:rPr>
          <w:rFonts w:ascii="Arial" w:eastAsia="Arial" w:hAnsi="Arial" w:cs="Arial"/>
          <w:b/>
          <w:color w:val="0E0E0E"/>
          <w:sz w:val="16"/>
          <w:szCs w:val="16"/>
        </w:rPr>
      </w:pPr>
      <w:r>
        <w:rPr>
          <w:rFonts w:ascii="Arial" w:eastAsia="Arial" w:hAnsi="Arial" w:cs="Arial"/>
          <w:b/>
          <w:color w:val="0E0E0E"/>
          <w:sz w:val="16"/>
          <w:szCs w:val="16"/>
        </w:rPr>
        <w:t xml:space="preserve">[13] Somepalli, G., Goldblum, M., Schwarzschild, A., Bruss, C. B., &amp; Goldstein, T. (2021). SAINT: Improved neural networks for tabular data via row attention and contrastive pre-training. </w:t>
      </w:r>
      <w:r>
        <w:rPr>
          <w:rFonts w:ascii="Arial" w:eastAsia="Arial" w:hAnsi="Arial" w:cs="Arial"/>
          <w:b/>
          <w:i/>
          <w:color w:val="0E0E0E"/>
          <w:sz w:val="16"/>
          <w:szCs w:val="16"/>
        </w:rPr>
        <w:t>arXiv.</w:t>
      </w:r>
      <w:r>
        <w:rPr>
          <w:rFonts w:ascii="Arial" w:eastAsia="Arial" w:hAnsi="Arial" w:cs="Arial"/>
          <w:b/>
          <w:color w:val="0E0E0E"/>
          <w:sz w:val="16"/>
          <w:szCs w:val="16"/>
        </w:rPr>
        <w:t xml:space="preserve"> </w:t>
      </w:r>
      <w:hyperlink r:id="rId31">
        <w:r>
          <w:rPr>
            <w:rFonts w:ascii="Arial" w:eastAsia="Arial" w:hAnsi="Arial" w:cs="Arial"/>
            <w:b/>
            <w:color w:val="1155CC"/>
            <w:sz w:val="16"/>
            <w:szCs w:val="16"/>
            <w:u w:val="single"/>
          </w:rPr>
          <w:t>https://arxiv.org/pdf/2106.01342</w:t>
        </w:r>
      </w:hyperlink>
    </w:p>
    <w:p w14:paraId="40F69833" w14:textId="77777777" w:rsidR="00AB4CBE" w:rsidRDefault="00000000">
      <w:pPr>
        <w:spacing w:line="276" w:lineRule="auto"/>
        <w:rPr>
          <w:rFonts w:ascii="Arial" w:eastAsia="Arial" w:hAnsi="Arial" w:cs="Arial"/>
          <w:b/>
          <w:color w:val="0E0E0E"/>
          <w:sz w:val="16"/>
          <w:szCs w:val="16"/>
        </w:rPr>
      </w:pPr>
      <w:r>
        <w:rPr>
          <w:rFonts w:ascii="Arial" w:eastAsia="Arial" w:hAnsi="Arial" w:cs="Arial"/>
          <w:b/>
          <w:color w:val="0E0E0E"/>
          <w:sz w:val="16"/>
          <w:szCs w:val="16"/>
        </w:rPr>
        <w:t xml:space="preserve">[14] Chen, T., &amp; Guestrin, C. (2016). XGBoost: A Scalable Tree Boosting System. Proceedings of the 22nd ACM SIGKDD International Conference on Knowledge Discovery and Data Mining. </w:t>
      </w:r>
      <w:hyperlink r:id="rId32">
        <w:r>
          <w:rPr>
            <w:rFonts w:ascii="Arial" w:eastAsia="Arial" w:hAnsi="Arial" w:cs="Arial"/>
            <w:b/>
            <w:color w:val="1155CC"/>
            <w:sz w:val="16"/>
            <w:szCs w:val="16"/>
            <w:u w:val="single"/>
          </w:rPr>
          <w:t>https://dl.acm.org/doi/pdf/10.1145/2939672.2939785</w:t>
        </w:r>
      </w:hyperlink>
    </w:p>
    <w:p w14:paraId="4F39A98E" w14:textId="77777777" w:rsidR="00AB4CBE" w:rsidRDefault="00000000">
      <w:pPr>
        <w:spacing w:line="276" w:lineRule="auto"/>
        <w:rPr>
          <w:rFonts w:ascii="Arial" w:eastAsia="Arial" w:hAnsi="Arial" w:cs="Arial"/>
          <w:b/>
          <w:color w:val="0E0E0E"/>
          <w:sz w:val="16"/>
          <w:szCs w:val="16"/>
        </w:rPr>
      </w:pPr>
      <w:r>
        <w:rPr>
          <w:rFonts w:ascii="Arial" w:eastAsia="Arial" w:hAnsi="Arial" w:cs="Arial"/>
          <w:b/>
          <w:color w:val="0E0E0E"/>
          <w:sz w:val="16"/>
          <w:szCs w:val="16"/>
        </w:rPr>
        <w:t xml:space="preserve">[15] Little, C., Elliot, M., Allmendinger, R., &amp; Samani, S. S. (2021). Generative Adversarial Networks for Synthetic Data Generation: A Comparative Study. </w:t>
      </w:r>
      <w:r>
        <w:rPr>
          <w:rFonts w:ascii="Arial" w:eastAsia="Arial" w:hAnsi="Arial" w:cs="Arial"/>
          <w:b/>
          <w:i/>
          <w:color w:val="0E0E0E"/>
          <w:sz w:val="16"/>
          <w:szCs w:val="16"/>
        </w:rPr>
        <w:t>arXiv preprint arXiv:2112.01925</w:t>
      </w:r>
      <w:r>
        <w:rPr>
          <w:rFonts w:ascii="Arial" w:eastAsia="Arial" w:hAnsi="Arial" w:cs="Arial"/>
          <w:b/>
          <w:color w:val="0E0E0E"/>
          <w:sz w:val="16"/>
          <w:szCs w:val="16"/>
        </w:rPr>
        <w:t xml:space="preserve">. Retrieved from </w:t>
      </w:r>
      <w:hyperlink r:id="rId33">
        <w:r>
          <w:rPr>
            <w:rFonts w:ascii="Arial" w:eastAsia="Arial" w:hAnsi="Arial" w:cs="Arial"/>
            <w:b/>
            <w:color w:val="1155CC"/>
            <w:sz w:val="16"/>
            <w:szCs w:val="16"/>
            <w:u w:val="single"/>
          </w:rPr>
          <w:t>https://arxiv.org/abs/2112.01925</w:t>
        </w:r>
      </w:hyperlink>
    </w:p>
    <w:p w14:paraId="722A7BEF" w14:textId="77777777" w:rsidR="00AB4CBE" w:rsidRDefault="00000000">
      <w:pPr>
        <w:spacing w:line="360" w:lineRule="auto"/>
        <w:rPr>
          <w:rFonts w:ascii="Arial" w:eastAsia="Arial" w:hAnsi="Arial" w:cs="Arial"/>
          <w:b/>
          <w:sz w:val="16"/>
          <w:szCs w:val="16"/>
        </w:rPr>
      </w:pPr>
      <w:r>
        <w:rPr>
          <w:rFonts w:ascii="Arial" w:eastAsia="Arial" w:hAnsi="Arial" w:cs="Arial"/>
          <w:b/>
          <w:color w:val="0E0E0E"/>
          <w:sz w:val="16"/>
          <w:szCs w:val="16"/>
        </w:rPr>
        <w:t xml:space="preserve">[16] </w:t>
      </w:r>
      <w:hyperlink r:id="rId34">
        <w:r>
          <w:rPr>
            <w:rFonts w:ascii="Arial" w:eastAsia="Arial" w:hAnsi="Arial" w:cs="Arial"/>
            <w:b/>
            <w:color w:val="1155CC"/>
            <w:sz w:val="16"/>
            <w:szCs w:val="16"/>
          </w:rPr>
          <w:t>Generative Adversarial Networks</w:t>
        </w:r>
      </w:hyperlink>
    </w:p>
    <w:p w14:paraId="62E16760" w14:textId="77777777" w:rsidR="00AB4CBE" w:rsidRDefault="00000000">
      <w:pPr>
        <w:spacing w:line="360" w:lineRule="auto"/>
        <w:rPr>
          <w:rFonts w:ascii="Arial" w:eastAsia="Arial" w:hAnsi="Arial" w:cs="Arial"/>
          <w:b/>
          <w:color w:val="0E0E0E"/>
          <w:sz w:val="16"/>
          <w:szCs w:val="16"/>
        </w:rPr>
      </w:pPr>
      <w:r>
        <w:rPr>
          <w:rFonts w:ascii="Arial" w:eastAsia="Arial" w:hAnsi="Arial" w:cs="Arial"/>
          <w:b/>
          <w:color w:val="0E0E0E"/>
          <w:sz w:val="16"/>
          <w:szCs w:val="16"/>
        </w:rPr>
        <w:t xml:space="preserve">[17] </w:t>
      </w:r>
      <w:hyperlink r:id="rId35">
        <w:r>
          <w:rPr>
            <w:rFonts w:ascii="Arial" w:eastAsia="Arial" w:hAnsi="Arial" w:cs="Arial"/>
            <w:b/>
            <w:color w:val="1155CC"/>
            <w:sz w:val="16"/>
            <w:szCs w:val="16"/>
          </w:rPr>
          <w:t>Boosting Methods</w:t>
        </w:r>
      </w:hyperlink>
    </w:p>
    <w:p w14:paraId="7C47A8C2" w14:textId="77777777" w:rsidR="00AB4CBE" w:rsidRDefault="00000000">
      <w:pPr>
        <w:spacing w:line="360" w:lineRule="auto"/>
        <w:rPr>
          <w:rFonts w:ascii="Arial" w:eastAsia="Arial" w:hAnsi="Arial" w:cs="Arial"/>
          <w:b/>
          <w:color w:val="0E0E0E"/>
          <w:sz w:val="16"/>
          <w:szCs w:val="16"/>
        </w:rPr>
      </w:pPr>
      <w:r>
        <w:rPr>
          <w:rFonts w:ascii="Arial" w:eastAsia="Arial" w:hAnsi="Arial" w:cs="Arial"/>
          <w:b/>
          <w:color w:val="0E0E0E"/>
          <w:sz w:val="16"/>
          <w:szCs w:val="16"/>
        </w:rPr>
        <w:t xml:space="preserve">[18] </w:t>
      </w:r>
      <w:hyperlink r:id="rId36">
        <w:r>
          <w:rPr>
            <w:rFonts w:ascii="Arial" w:eastAsia="Arial" w:hAnsi="Arial" w:cs="Arial"/>
            <w:b/>
            <w:color w:val="1155CC"/>
            <w:sz w:val="16"/>
            <w:szCs w:val="16"/>
          </w:rPr>
          <w:t>https://xgboost.readthedocs.io/en/stable/install.html</w:t>
        </w:r>
      </w:hyperlink>
    </w:p>
    <w:p w14:paraId="64222757" w14:textId="77777777" w:rsidR="00AB4CBE" w:rsidRDefault="00000000">
      <w:pPr>
        <w:spacing w:line="360" w:lineRule="auto"/>
        <w:rPr>
          <w:rFonts w:ascii="Arial" w:eastAsia="Arial" w:hAnsi="Arial" w:cs="Arial"/>
          <w:b/>
          <w:color w:val="0E0E0E"/>
          <w:sz w:val="16"/>
          <w:szCs w:val="16"/>
        </w:rPr>
      </w:pPr>
      <w:r>
        <w:rPr>
          <w:rFonts w:ascii="Arial" w:eastAsia="Arial" w:hAnsi="Arial" w:cs="Arial"/>
          <w:b/>
          <w:color w:val="0E0E0E"/>
          <w:sz w:val="16"/>
          <w:szCs w:val="16"/>
        </w:rPr>
        <w:t xml:space="preserve">[19]  </w:t>
      </w:r>
      <w:hyperlink r:id="rId37">
        <w:r>
          <w:rPr>
            <w:rFonts w:ascii="Arial" w:eastAsia="Arial" w:hAnsi="Arial" w:cs="Arial"/>
            <w:b/>
            <w:color w:val="1155CC"/>
            <w:sz w:val="16"/>
            <w:szCs w:val="16"/>
          </w:rPr>
          <w:t>Generative Adversarial Networks (GANs): Revolutionizing Deep Learning with Synthetic Data…</w:t>
        </w:r>
      </w:hyperlink>
    </w:p>
    <w:p w14:paraId="0D4C2108" w14:textId="77777777" w:rsidR="00AB4CBE" w:rsidRDefault="00000000">
      <w:pPr>
        <w:spacing w:line="360" w:lineRule="auto"/>
        <w:rPr>
          <w:rFonts w:ascii="Arial" w:eastAsia="Arial" w:hAnsi="Arial" w:cs="Arial"/>
          <w:b/>
          <w:color w:val="0E0E0E"/>
          <w:sz w:val="16"/>
          <w:szCs w:val="16"/>
        </w:rPr>
      </w:pPr>
      <w:r>
        <w:rPr>
          <w:rFonts w:ascii="Arial" w:eastAsia="Arial" w:hAnsi="Arial" w:cs="Arial"/>
          <w:b/>
          <w:sz w:val="16"/>
          <w:szCs w:val="16"/>
        </w:rPr>
        <w:t xml:space="preserve">[20] </w:t>
      </w:r>
      <w:hyperlink r:id="rId38">
        <w:r>
          <w:rPr>
            <w:rFonts w:ascii="Arial" w:eastAsia="Arial" w:hAnsi="Arial" w:cs="Arial"/>
            <w:b/>
            <w:color w:val="1155CC"/>
            <w:sz w:val="16"/>
            <w:szCs w:val="16"/>
          </w:rPr>
          <w:t>Don’t die wondering: apps may soon be able to predict your life expectancy, but do you want to know?</w:t>
        </w:r>
      </w:hyperlink>
    </w:p>
    <w:p w14:paraId="3C9BDD03" w14:textId="77777777" w:rsidR="00AB4CBE" w:rsidRDefault="00000000">
      <w:pPr>
        <w:spacing w:after="0" w:line="360" w:lineRule="auto"/>
        <w:rPr>
          <w:rFonts w:ascii="Arial" w:eastAsia="Arial" w:hAnsi="Arial" w:cs="Arial"/>
          <w:b/>
          <w:color w:val="0E0E0E"/>
          <w:sz w:val="16"/>
          <w:szCs w:val="16"/>
        </w:rPr>
      </w:pPr>
      <w:r>
        <w:rPr>
          <w:rFonts w:ascii="Arial" w:eastAsia="Arial" w:hAnsi="Arial" w:cs="Arial"/>
          <w:b/>
          <w:color w:val="0E0E0E"/>
          <w:sz w:val="16"/>
          <w:szCs w:val="16"/>
        </w:rPr>
        <w:lastRenderedPageBreak/>
        <w:t xml:space="preserve">[21] </w:t>
      </w:r>
      <w:hyperlink r:id="rId39">
        <w:r>
          <w:rPr>
            <w:rFonts w:ascii="Arial" w:eastAsia="Arial" w:hAnsi="Arial" w:cs="Arial"/>
            <w:b/>
            <w:color w:val="1155CC"/>
            <w:sz w:val="16"/>
            <w:szCs w:val="16"/>
          </w:rPr>
          <w:t xml:space="preserve">What Really Drives Higher Life Expectancy.” Towards Data Science, 2021, </w:t>
        </w:r>
      </w:hyperlink>
    </w:p>
    <w:p w14:paraId="427AA344" w14:textId="77777777" w:rsidR="00AB4CBE" w:rsidRDefault="00000000">
      <w:pPr>
        <w:spacing w:line="360" w:lineRule="auto"/>
        <w:rPr>
          <w:rFonts w:ascii="Arial" w:eastAsia="Arial" w:hAnsi="Arial" w:cs="Arial"/>
          <w:b/>
          <w:color w:val="0E0E0E"/>
          <w:sz w:val="16"/>
          <w:szCs w:val="16"/>
        </w:rPr>
      </w:pPr>
      <w:r>
        <w:rPr>
          <w:rFonts w:ascii="Arial" w:eastAsia="Arial" w:hAnsi="Arial" w:cs="Arial"/>
          <w:b/>
          <w:color w:val="0E0E0E"/>
          <w:sz w:val="16"/>
          <w:szCs w:val="16"/>
        </w:rPr>
        <w:t xml:space="preserve">[22] dataset :  </w:t>
      </w:r>
      <w:hyperlink r:id="rId40">
        <w:r>
          <w:rPr>
            <w:rFonts w:ascii="Arial" w:eastAsia="Arial" w:hAnsi="Arial" w:cs="Arial"/>
            <w:b/>
            <w:color w:val="1155CC"/>
            <w:sz w:val="16"/>
            <w:szCs w:val="16"/>
          </w:rPr>
          <w:t>https://gist.github.com/aishwarya8615/89d9f36fc014dea62487f7347864d16a</w:t>
        </w:r>
      </w:hyperlink>
    </w:p>
    <w:p w14:paraId="75D6461C" w14:textId="77777777" w:rsidR="00AB4CBE" w:rsidRDefault="00000000">
      <w:pPr>
        <w:spacing w:after="0" w:line="360" w:lineRule="auto"/>
        <w:rPr>
          <w:rFonts w:ascii="Arial" w:eastAsia="Arial" w:hAnsi="Arial" w:cs="Arial"/>
          <w:b/>
          <w:color w:val="0E0E0E"/>
          <w:sz w:val="16"/>
          <w:szCs w:val="16"/>
        </w:rPr>
      </w:pPr>
      <w:r>
        <w:rPr>
          <w:rFonts w:ascii="Arial" w:eastAsia="Arial" w:hAnsi="Arial" w:cs="Arial"/>
          <w:b/>
          <w:color w:val="0E0E0E"/>
          <w:sz w:val="16"/>
          <w:szCs w:val="16"/>
        </w:rPr>
        <w:t xml:space="preserve">[23] dataset:  </w:t>
      </w:r>
      <w:hyperlink r:id="rId41">
        <w:r>
          <w:rPr>
            <w:rFonts w:ascii="Arial" w:eastAsia="Arial" w:hAnsi="Arial" w:cs="Arial"/>
            <w:b/>
            <w:color w:val="1155CC"/>
            <w:sz w:val="16"/>
            <w:szCs w:val="16"/>
          </w:rPr>
          <w:t>Life Expectancy (WHO). Kaggle</w:t>
        </w:r>
      </w:hyperlink>
    </w:p>
    <w:p w14:paraId="384C9B48" w14:textId="77777777" w:rsidR="00AB4CBE" w:rsidRDefault="00000000">
      <w:pPr>
        <w:spacing w:after="0" w:line="360" w:lineRule="auto"/>
        <w:rPr>
          <w:rFonts w:ascii="Arial" w:eastAsia="Arial" w:hAnsi="Arial" w:cs="Arial"/>
          <w:b/>
          <w:color w:val="0E0E0E"/>
          <w:sz w:val="16"/>
          <w:szCs w:val="16"/>
        </w:rPr>
      </w:pPr>
      <w:r>
        <w:rPr>
          <w:rFonts w:ascii="Arial" w:eastAsia="Arial" w:hAnsi="Arial" w:cs="Arial"/>
          <w:b/>
          <w:color w:val="0E0E0E"/>
          <w:sz w:val="16"/>
          <w:szCs w:val="16"/>
        </w:rPr>
        <w:t xml:space="preserve">[24] </w:t>
      </w:r>
      <w:hyperlink r:id="rId42">
        <w:r>
          <w:rPr>
            <w:rFonts w:ascii="Arial" w:eastAsia="Arial" w:hAnsi="Arial" w:cs="Arial"/>
            <w:b/>
            <w:color w:val="1155CC"/>
            <w:sz w:val="16"/>
            <w:szCs w:val="16"/>
          </w:rPr>
          <w:t>https://medium.com/@stronganalytics/deep-learning-for-tabular-data-an-overview-3a742d72246b</w:t>
        </w:r>
      </w:hyperlink>
    </w:p>
    <w:p w14:paraId="6DEDDD6A" w14:textId="77777777" w:rsidR="00AB4CBE" w:rsidRDefault="00000000">
      <w:pPr>
        <w:spacing w:after="0" w:line="360" w:lineRule="auto"/>
        <w:rPr>
          <w:rFonts w:ascii="Arial" w:eastAsia="Arial" w:hAnsi="Arial" w:cs="Arial"/>
          <w:b/>
          <w:color w:val="0E0E0E"/>
          <w:sz w:val="16"/>
          <w:szCs w:val="16"/>
        </w:rPr>
      </w:pPr>
      <w:r>
        <w:rPr>
          <w:rFonts w:ascii="Arial" w:eastAsia="Arial" w:hAnsi="Arial" w:cs="Arial"/>
          <w:b/>
          <w:color w:val="0E0E0E"/>
          <w:sz w:val="16"/>
          <w:szCs w:val="16"/>
        </w:rPr>
        <w:t xml:space="preserve">[25] </w:t>
      </w:r>
      <w:hyperlink r:id="rId43">
        <w:r>
          <w:rPr>
            <w:rFonts w:ascii="Arial" w:eastAsia="Arial" w:hAnsi="Arial" w:cs="Arial"/>
            <w:b/>
            <w:color w:val="1155CC"/>
            <w:sz w:val="16"/>
            <w:szCs w:val="16"/>
          </w:rPr>
          <w:t>https://fastapi.tiangolo.com/</w:t>
        </w:r>
      </w:hyperlink>
    </w:p>
    <w:p w14:paraId="5954178E" w14:textId="77777777" w:rsidR="00AB4CBE" w:rsidRDefault="00000000">
      <w:pPr>
        <w:spacing w:after="0" w:line="360" w:lineRule="auto"/>
        <w:rPr>
          <w:rFonts w:ascii="Arial" w:eastAsia="Arial" w:hAnsi="Arial" w:cs="Arial"/>
          <w:b/>
          <w:color w:val="0E0E0E"/>
          <w:sz w:val="16"/>
          <w:szCs w:val="16"/>
        </w:rPr>
      </w:pPr>
      <w:r>
        <w:rPr>
          <w:rFonts w:ascii="Arial" w:eastAsia="Arial" w:hAnsi="Arial" w:cs="Arial"/>
          <w:b/>
          <w:color w:val="0E0E0E"/>
          <w:sz w:val="16"/>
          <w:szCs w:val="16"/>
        </w:rPr>
        <w:t xml:space="preserve">[26] </w:t>
      </w:r>
      <w:hyperlink r:id="rId44">
        <w:r>
          <w:rPr>
            <w:rFonts w:ascii="Arial" w:eastAsia="Arial" w:hAnsi="Arial" w:cs="Arial"/>
            <w:b/>
            <w:color w:val="1155CC"/>
            <w:sz w:val="16"/>
            <w:szCs w:val="16"/>
          </w:rPr>
          <w:t>https://www.kaggle.com/code/alexisbcook/xgboost</w:t>
        </w:r>
      </w:hyperlink>
    </w:p>
    <w:p w14:paraId="0A187995" w14:textId="77777777" w:rsidR="00AB4CBE" w:rsidRDefault="00000000">
      <w:pPr>
        <w:spacing w:after="0" w:line="360" w:lineRule="auto"/>
        <w:rPr>
          <w:rFonts w:ascii="Arial" w:eastAsia="Arial" w:hAnsi="Arial" w:cs="Arial"/>
          <w:b/>
          <w:color w:val="0E0E0E"/>
          <w:sz w:val="16"/>
          <w:szCs w:val="16"/>
        </w:rPr>
      </w:pPr>
      <w:r>
        <w:rPr>
          <w:rFonts w:ascii="Arial" w:eastAsia="Arial" w:hAnsi="Arial" w:cs="Arial"/>
          <w:b/>
          <w:color w:val="0E0E0E"/>
          <w:sz w:val="16"/>
          <w:szCs w:val="16"/>
        </w:rPr>
        <w:t xml:space="preserve">[27] </w:t>
      </w:r>
      <w:hyperlink r:id="rId45">
        <w:r>
          <w:rPr>
            <w:rFonts w:ascii="Arial" w:eastAsia="Arial" w:hAnsi="Arial" w:cs="Arial"/>
            <w:b/>
            <w:color w:val="1155CC"/>
            <w:sz w:val="16"/>
            <w:szCs w:val="16"/>
          </w:rPr>
          <w:t>https://nextjs.org/</w:t>
        </w:r>
      </w:hyperlink>
    </w:p>
    <w:p w14:paraId="67FCF82F" w14:textId="77777777" w:rsidR="00AB4CBE" w:rsidRDefault="00000000">
      <w:pPr>
        <w:spacing w:after="0" w:line="360" w:lineRule="auto"/>
        <w:rPr>
          <w:rFonts w:ascii="Arial" w:eastAsia="Arial" w:hAnsi="Arial" w:cs="Arial"/>
          <w:b/>
          <w:color w:val="0E0E0E"/>
          <w:sz w:val="16"/>
          <w:szCs w:val="16"/>
        </w:rPr>
      </w:pPr>
      <w:r>
        <w:rPr>
          <w:rFonts w:ascii="Arial" w:eastAsia="Arial" w:hAnsi="Arial" w:cs="Arial"/>
          <w:b/>
          <w:color w:val="0E0E0E"/>
          <w:sz w:val="16"/>
          <w:szCs w:val="16"/>
        </w:rPr>
        <w:t xml:space="preserve">[28] </w:t>
      </w:r>
      <w:hyperlink r:id="rId46">
        <w:r>
          <w:rPr>
            <w:rFonts w:ascii="Arial" w:eastAsia="Arial" w:hAnsi="Arial" w:cs="Arial"/>
            <w:b/>
            <w:color w:val="1155CC"/>
            <w:sz w:val="16"/>
            <w:szCs w:val="16"/>
          </w:rPr>
          <w:t>https://tailwindcss.com/</w:t>
        </w:r>
      </w:hyperlink>
    </w:p>
    <w:p w14:paraId="6EC9FF9C" w14:textId="77777777" w:rsidR="00AB4CBE" w:rsidRDefault="00000000">
      <w:pPr>
        <w:spacing w:after="0" w:line="360" w:lineRule="auto"/>
        <w:rPr>
          <w:rFonts w:ascii="Arial" w:eastAsia="Arial" w:hAnsi="Arial" w:cs="Arial"/>
          <w:b/>
          <w:color w:val="0E0E0E"/>
          <w:sz w:val="16"/>
          <w:szCs w:val="16"/>
        </w:rPr>
      </w:pPr>
      <w:r>
        <w:rPr>
          <w:rFonts w:ascii="Arial" w:eastAsia="Arial" w:hAnsi="Arial" w:cs="Arial"/>
          <w:b/>
          <w:color w:val="0E0E0E"/>
          <w:sz w:val="16"/>
          <w:szCs w:val="16"/>
        </w:rPr>
        <w:t xml:space="preserve">[29] </w:t>
      </w:r>
      <w:hyperlink r:id="rId47">
        <w:r>
          <w:rPr>
            <w:rFonts w:ascii="Arial" w:eastAsia="Arial" w:hAnsi="Arial" w:cs="Arial"/>
            <w:b/>
            <w:color w:val="1155CC"/>
            <w:sz w:val="16"/>
            <w:szCs w:val="16"/>
          </w:rPr>
          <w:t>https://react.dev/</w:t>
        </w:r>
      </w:hyperlink>
    </w:p>
    <w:p w14:paraId="565FEA06" w14:textId="77777777" w:rsidR="00AB4CBE" w:rsidRDefault="00000000">
      <w:pPr>
        <w:spacing w:after="0" w:line="360" w:lineRule="auto"/>
        <w:rPr>
          <w:rFonts w:ascii="Arial" w:eastAsia="Arial" w:hAnsi="Arial" w:cs="Arial"/>
          <w:b/>
          <w:color w:val="0E0E0E"/>
          <w:sz w:val="16"/>
          <w:szCs w:val="16"/>
        </w:rPr>
      </w:pPr>
      <w:r>
        <w:rPr>
          <w:rFonts w:ascii="Arial" w:eastAsia="Arial" w:hAnsi="Arial" w:cs="Arial"/>
          <w:b/>
          <w:color w:val="0E0E0E"/>
          <w:sz w:val="16"/>
          <w:szCs w:val="16"/>
        </w:rPr>
        <w:t xml:space="preserve">[30] </w:t>
      </w:r>
      <w:hyperlink r:id="rId48">
        <w:r>
          <w:rPr>
            <w:rFonts w:ascii="Arial" w:eastAsia="Arial" w:hAnsi="Arial" w:cs="Arial"/>
            <w:b/>
            <w:color w:val="1155CC"/>
            <w:sz w:val="16"/>
            <w:szCs w:val="16"/>
          </w:rPr>
          <w:t>https://www.typescriptlang.org/</w:t>
        </w:r>
      </w:hyperlink>
    </w:p>
    <w:p w14:paraId="38A1C6AA" w14:textId="77777777" w:rsidR="00AB4CBE" w:rsidRDefault="00AB4CBE">
      <w:pPr>
        <w:spacing w:after="0" w:line="276" w:lineRule="auto"/>
        <w:rPr>
          <w:rFonts w:ascii="Arial" w:eastAsia="Arial" w:hAnsi="Arial" w:cs="Arial"/>
          <w:b/>
          <w:color w:val="0E0E0E"/>
          <w:sz w:val="21"/>
          <w:szCs w:val="21"/>
        </w:rPr>
      </w:pPr>
    </w:p>
    <w:sectPr w:rsidR="00AB4CBE">
      <w:headerReference w:type="default" r:id="rId49"/>
      <w:footerReference w:type="even" r:id="rId50"/>
      <w:footerReference w:type="default" r:id="rId51"/>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6A5F93" w14:textId="77777777" w:rsidR="000D3AE5" w:rsidRDefault="000D3AE5">
      <w:pPr>
        <w:spacing w:after="0" w:line="240" w:lineRule="auto"/>
      </w:pPr>
      <w:r>
        <w:separator/>
      </w:r>
    </w:p>
  </w:endnote>
  <w:endnote w:type="continuationSeparator" w:id="0">
    <w:p w14:paraId="67703D71" w14:textId="77777777" w:rsidR="000D3AE5" w:rsidRDefault="000D3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40C72D1E-C93D-F14C-9B17-387B0CD5620B}"/>
  </w:font>
  <w:font w:name="Aptos">
    <w:panose1 w:val="020B0004020202020204"/>
    <w:charset w:val="00"/>
    <w:family w:val="swiss"/>
    <w:pitch w:val="variable"/>
    <w:sig w:usb0="20000287" w:usb1="00000003" w:usb2="00000000" w:usb3="00000000" w:csb0="0000019F" w:csb1="00000000"/>
    <w:embedRegular r:id="rId2" w:fontKey="{9F952A47-3C04-BE41-9319-6A1F38471896}"/>
    <w:embedItalic r:id="rId3" w:fontKey="{28A88F79-88A7-6D4A-9E86-CD8E486B7247}"/>
  </w:font>
  <w:font w:name="Play">
    <w:charset w:val="00"/>
    <w:family w:val="auto"/>
    <w:pitch w:val="default"/>
    <w:embedRegular r:id="rId4" w:fontKey="{9030C459-7103-A742-89F1-C69028F4013B}"/>
  </w:font>
  <w:font w:name="Arial">
    <w:panose1 w:val="020B0604020202020204"/>
    <w:charset w:val="00"/>
    <w:family w:val="swiss"/>
    <w:pitch w:val="variable"/>
    <w:sig w:usb0="E0002AFF" w:usb1="C0007843" w:usb2="00000009" w:usb3="00000000" w:csb0="000001FF" w:csb1="00000000"/>
    <w:embedRegular r:id="rId5" w:fontKey="{E4BA8423-E94B-D347-AE5E-6A7C08E5793B}"/>
    <w:embedBold r:id="rId6" w:fontKey="{C5E0E19A-5FFB-7247-AA74-C9FB21598B23}"/>
    <w:embedItalic r:id="rId7" w:fontKey="{79EF6D2A-6BBD-D344-BB61-02BC16D89519}"/>
    <w:embedBoldItalic r:id="rId8" w:fontKey="{70410120-F146-2644-BB17-18C2ADD6694F}"/>
  </w:font>
  <w:font w:name="Cambria Math">
    <w:panose1 w:val="02040503050406030204"/>
    <w:charset w:val="00"/>
    <w:family w:val="roman"/>
    <w:pitch w:val="variable"/>
    <w:sig w:usb0="E00002FF" w:usb1="420024FF" w:usb2="00000000" w:usb3="00000000" w:csb0="0000019F" w:csb1="00000000"/>
    <w:embedRegular r:id="rId9" w:fontKey="{7F26D8FD-DB74-3F41-B313-C681546F23EB}"/>
    <w:embedItalic r:id="rId10" w:fontKey="{92C185F6-553C-5A44-A0F3-0F0A31826D99}"/>
  </w:font>
  <w:font w:name="Calibri">
    <w:panose1 w:val="020F0502020204030204"/>
    <w:charset w:val="00"/>
    <w:family w:val="modern"/>
    <w:pitch w:val="variable"/>
    <w:sig w:usb0="00000003" w:usb1="00000000" w:usb2="00000000" w:usb3="00000000" w:csb0="00000001" w:csb1="00000000"/>
    <w:embedRegular r:id="rId11" w:fontKey="{842CFE0E-3E06-9644-B757-7F375EB9D7B6}"/>
  </w:font>
  <w:font w:name="Cambria">
    <w:panose1 w:val="02040503050406030204"/>
    <w:charset w:val="00"/>
    <w:family w:val="roman"/>
    <w:notTrueType/>
    <w:pitch w:val="default"/>
    <w:embedRegular r:id="rId12" w:fontKey="{0E0170A0-9311-FC44-AE38-CF465A25488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8D8BC" w14:textId="77777777" w:rsidR="00AB4CBE"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5F0F80E8" w14:textId="77777777" w:rsidR="00AB4CBE" w:rsidRDefault="00AB4CBE">
    <w:pPr>
      <w:pBdr>
        <w:top w:val="nil"/>
        <w:left w:val="nil"/>
        <w:bottom w:val="nil"/>
        <w:right w:val="nil"/>
        <w:between w:val="nil"/>
      </w:pBdr>
      <w:tabs>
        <w:tab w:val="center" w:pos="4680"/>
        <w:tab w:val="right" w:pos="9360"/>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68BB50" w14:textId="77777777" w:rsidR="00AB4CBE"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962EC1">
      <w:rPr>
        <w:noProof/>
        <w:color w:val="000000"/>
      </w:rPr>
      <w:t>1</w:t>
    </w:r>
    <w:r>
      <w:rPr>
        <w:color w:val="000000"/>
      </w:rPr>
      <w:fldChar w:fldCharType="end"/>
    </w:r>
  </w:p>
  <w:p w14:paraId="60E6A1C9" w14:textId="77777777" w:rsidR="00AB4CBE" w:rsidRDefault="00AB4CBE">
    <w:pPr>
      <w:tabs>
        <w:tab w:val="center" w:pos="4680"/>
        <w:tab w:val="right" w:pos="9360"/>
      </w:tabs>
      <w:spacing w:after="0" w:line="240" w:lineRule="auto"/>
      <w:rPr>
        <w:rFonts w:ascii="Arial" w:eastAsia="Arial" w:hAnsi="Arial" w:cs="Arial"/>
        <w:b/>
        <w:color w:val="0E0E0E"/>
        <w:sz w:val="21"/>
        <w:szCs w:val="21"/>
      </w:rPr>
    </w:pPr>
  </w:p>
  <w:p w14:paraId="0AD97EEE" w14:textId="77777777" w:rsidR="00AB4CBE" w:rsidRDefault="00AB4CBE">
    <w:pPr>
      <w:pBdr>
        <w:top w:val="nil"/>
        <w:left w:val="nil"/>
        <w:bottom w:val="nil"/>
        <w:right w:val="nil"/>
        <w:between w:val="nil"/>
      </w:pBdr>
      <w:tabs>
        <w:tab w:val="center" w:pos="4680"/>
        <w:tab w:val="right" w:pos="9360"/>
      </w:tabs>
      <w:spacing w:after="0" w:line="240" w:lineRule="auto"/>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D73E35" w14:textId="77777777" w:rsidR="000D3AE5" w:rsidRDefault="000D3AE5">
      <w:pPr>
        <w:spacing w:after="0" w:line="240" w:lineRule="auto"/>
      </w:pPr>
      <w:r>
        <w:separator/>
      </w:r>
    </w:p>
  </w:footnote>
  <w:footnote w:type="continuationSeparator" w:id="0">
    <w:p w14:paraId="53E56129" w14:textId="77777777" w:rsidR="000D3AE5" w:rsidRDefault="000D3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8C3A9" w14:textId="77777777" w:rsidR="00AB4CBE" w:rsidRDefault="00AB4CB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0080DCE"/>
    <w:multiLevelType w:val="multilevel"/>
    <w:tmpl w:val="927ADF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4613520"/>
    <w:multiLevelType w:val="multilevel"/>
    <w:tmpl w:val="ABD6E3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4880F59"/>
    <w:multiLevelType w:val="multilevel"/>
    <w:tmpl w:val="1B8404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91E720C"/>
    <w:multiLevelType w:val="multilevel"/>
    <w:tmpl w:val="1700A4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97415098">
    <w:abstractNumId w:val="1"/>
  </w:num>
  <w:num w:numId="2" w16cid:durableId="1395157354">
    <w:abstractNumId w:val="3"/>
  </w:num>
  <w:num w:numId="3" w16cid:durableId="1876311249">
    <w:abstractNumId w:val="0"/>
  </w:num>
  <w:num w:numId="4" w16cid:durableId="19529796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4CBE"/>
    <w:rsid w:val="000D3AE5"/>
    <w:rsid w:val="00503106"/>
    <w:rsid w:val="00962EC1"/>
    <w:rsid w:val="00AB4CBE"/>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decimalSymbol w:val="."/>
  <w:listSeparator w:val=","/>
  <w14:docId w14:val="65CED6F4"/>
  <w15:docId w15:val="{E465E517-7966-1943-9A2A-A27E5E8D1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IL"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arxiv.org/abs/1811.11264" TargetMode="External"/><Relationship Id="rId39" Type="http://schemas.openxmlformats.org/officeDocument/2006/relationships/hyperlink" Target="https://towardsdatascience.com/what-really-drives-higher-life-expectancy-e1c1ec22f6e1" TargetMode="External"/><Relationship Id="rId21" Type="http://schemas.openxmlformats.org/officeDocument/2006/relationships/hyperlink" Target="https://ieeexplore.ieee.org/document/10495929" TargetMode="External"/><Relationship Id="rId34" Type="http://schemas.openxmlformats.org/officeDocument/2006/relationships/hyperlink" Target="https://medium.com/@marcodelpra/generative-adversarial-networks-dba10e1b4424" TargetMode="External"/><Relationship Id="rId42" Type="http://schemas.openxmlformats.org/officeDocument/2006/relationships/hyperlink" Target="https://medium.com/@stronganalytics/deep-learning-for-tabular-data-an-overview-3a742d72246b" TargetMode="External"/><Relationship Id="rId47" Type="http://schemas.openxmlformats.org/officeDocument/2006/relationships/hyperlink" Target="https://react.dev/" TargetMode="External"/><Relationship Id="rId50" Type="http://schemas.openxmlformats.org/officeDocument/2006/relationships/footer" Target="foot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doi.org/10.70862/CSIR.2024.0101-04" TargetMode="External"/><Relationship Id="rId11" Type="http://schemas.openxmlformats.org/officeDocument/2006/relationships/image" Target="media/image4.png"/><Relationship Id="rId24" Type="http://schemas.openxmlformats.org/officeDocument/2006/relationships/hyperlink" Target="https://doi.org/10.1136/tobaccocontrol-2015-052265" TargetMode="External"/><Relationship Id="rId32" Type="http://schemas.openxmlformats.org/officeDocument/2006/relationships/hyperlink" Target="https://dl.acm.org/doi/pdf/10.1145/2939672.2939785" TargetMode="External"/><Relationship Id="rId37" Type="http://schemas.openxmlformats.org/officeDocument/2006/relationships/hyperlink" Target="https://medium.com/@siddharthapramanik771/generative-adversarial-networks-gans-revolutionizing-deep-learning-with-synthetic-data-9559fd248a99" TargetMode="External"/><Relationship Id="rId40" Type="http://schemas.openxmlformats.org/officeDocument/2006/relationships/hyperlink" Target="https://gist.github.com/aishwarya8615/89d9f36fc014dea62487f7347864d16a" TargetMode="External"/><Relationship Id="rId45" Type="http://schemas.openxmlformats.org/officeDocument/2006/relationships/hyperlink" Target="https://nextjs.org/" TargetMode="Externa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hyperlink" Target="https://doi.org/10.1007/s42452-023-05404-w" TargetMode="External"/><Relationship Id="rId31" Type="http://schemas.openxmlformats.org/officeDocument/2006/relationships/hyperlink" Target="https://arxiv.org/pdf/2106.01342" TargetMode="External"/><Relationship Id="rId44" Type="http://schemas.openxmlformats.org/officeDocument/2006/relationships/hyperlink" Target="https://www.kaggle.com/code/alexisbcook/xgboost"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016/S0140-6736(16)30175-1" TargetMode="External"/><Relationship Id="rId27" Type="http://schemas.openxmlformats.org/officeDocument/2006/relationships/hyperlink" Target="https://www.news-medical.net/news/20240126/The-importance-of-education-in-improving-life-expectancy.aspx" TargetMode="External"/><Relationship Id="rId30" Type="http://schemas.openxmlformats.org/officeDocument/2006/relationships/hyperlink" Target="https://doi.org/10.3390/technologies6030074" TargetMode="External"/><Relationship Id="rId35" Type="http://schemas.openxmlformats.org/officeDocument/2006/relationships/hyperlink" Target="https://medium.com/@senihberkay/boosting-methods-57b74300235b" TargetMode="External"/><Relationship Id="rId43" Type="http://schemas.openxmlformats.org/officeDocument/2006/relationships/hyperlink" Target="https://fastapi.tiangolo.com/" TargetMode="External"/><Relationship Id="rId48" Type="http://schemas.openxmlformats.org/officeDocument/2006/relationships/hyperlink" Target="https://www.typescriptlang.org/" TargetMode="External"/><Relationship Id="rId8" Type="http://schemas.openxmlformats.org/officeDocument/2006/relationships/hyperlink" Target="https://github.com/mahersalman/life-expectancy" TargetMode="External"/><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016/S0140-6736(18)30134-X" TargetMode="External"/><Relationship Id="rId33" Type="http://schemas.openxmlformats.org/officeDocument/2006/relationships/hyperlink" Target="https://arxiv.org/abs/2112.01925" TargetMode="External"/><Relationship Id="rId38" Type="http://schemas.openxmlformats.org/officeDocument/2006/relationships/hyperlink" Target="https://theconversation.com/dont-die-wondering-apps-may-soon-be-able-to-predict-your-life-expectancy-but-do-you-want-to-know-129068" TargetMode="External"/><Relationship Id="rId46" Type="http://schemas.openxmlformats.org/officeDocument/2006/relationships/hyperlink" Target="https://tailwindcss.com/" TargetMode="External"/><Relationship Id="rId20" Type="http://schemas.openxmlformats.org/officeDocument/2006/relationships/hyperlink" Target="https://arxiv.org/pdf/2106.03253" TargetMode="External"/><Relationship Id="rId41" Type="http://schemas.openxmlformats.org/officeDocument/2006/relationships/hyperlink" Target="https://www.kaggle.com/datasets/kumarajarshi/life-expectancy-who"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hyperlink" Target="https://bjsm.bmj.com/content/58/7/359" TargetMode="External"/><Relationship Id="rId28" Type="http://schemas.openxmlformats.org/officeDocument/2006/relationships/hyperlink" Target="https://doi.org/10.1093/geront/gnv130" TargetMode="External"/><Relationship Id="rId36" Type="http://schemas.openxmlformats.org/officeDocument/2006/relationships/hyperlink" Target="https://xgboost.readthedocs.io/en/stable/install.html" TargetMode="External"/><Relationship Id="rId4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9003</Words>
  <Characters>51323</Characters>
  <Application>Microsoft Office Word</Application>
  <DocSecurity>0</DocSecurity>
  <Lines>427</Lines>
  <Paragraphs>120</Paragraphs>
  <ScaleCrop>false</ScaleCrop>
  <Company/>
  <LinksUpToDate>false</LinksUpToDate>
  <CharactersWithSpaces>60206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מאהר סלמאן</cp:lastModifiedBy>
  <cp:revision>2</cp:revision>
  <dcterms:created xsi:type="dcterms:W3CDTF">2025-02-05T13:09:00Z</dcterms:created>
  <dcterms:modified xsi:type="dcterms:W3CDTF">2025-02-05T13:10:00Z</dcterms:modified>
</cp:coreProperties>
</file>